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37B64A" w14:textId="77777777" w:rsidR="00A640A7" w:rsidRDefault="00A640A7" w:rsidP="00512A1F">
      <w:pPr>
        <w:rPr>
          <w:rFonts w:asciiTheme="minorHAnsi" w:eastAsia="Times New Roman" w:hAnsiTheme="minorHAnsi"/>
          <w:b/>
          <w:sz w:val="28"/>
          <w:szCs w:val="28"/>
        </w:rPr>
      </w:pPr>
      <w:r>
        <w:rPr>
          <w:rFonts w:asciiTheme="minorHAnsi" w:eastAsia="Times New Roman" w:hAnsiTheme="minorHAnsi"/>
          <w:b/>
          <w:sz w:val="28"/>
          <w:szCs w:val="28"/>
        </w:rPr>
        <w:t>Pakuotes rūšiuojantys lietuviai vakariečius pasivijo per metus</w:t>
      </w:r>
    </w:p>
    <w:p w14:paraId="2A5904D5" w14:textId="77777777" w:rsidR="002A23C9" w:rsidRDefault="002A23C9" w:rsidP="00512A1F">
      <w:pPr>
        <w:rPr>
          <w:rFonts w:asciiTheme="minorHAnsi" w:eastAsia="Times New Roman" w:hAnsiTheme="minorHAnsi"/>
          <w:b/>
          <w:sz w:val="28"/>
          <w:szCs w:val="28"/>
          <w:lang w:val="en-US"/>
        </w:rPr>
      </w:pPr>
    </w:p>
    <w:p w14:paraId="341B31F3" w14:textId="77777777" w:rsidR="00860339" w:rsidRDefault="00860339" w:rsidP="00512A1F">
      <w:pPr>
        <w:jc w:val="both"/>
        <w:rPr>
          <w:rFonts w:ascii="Calibri" w:hAnsi="Calibri"/>
          <w:i/>
          <w:sz w:val="22"/>
          <w:szCs w:val="22"/>
        </w:rPr>
      </w:pPr>
      <w:r>
        <w:rPr>
          <w:rFonts w:ascii="Calibri" w:hAnsi="Calibri"/>
          <w:i/>
          <w:sz w:val="22"/>
          <w:szCs w:val="22"/>
        </w:rPr>
        <w:t>Pranešimas žiniasklaidai</w:t>
      </w:r>
    </w:p>
    <w:p w14:paraId="12581790" w14:textId="77777777" w:rsidR="00512A1F" w:rsidRDefault="00512A1F" w:rsidP="00512A1F">
      <w:pPr>
        <w:jc w:val="both"/>
        <w:rPr>
          <w:rFonts w:ascii="Calibri" w:hAnsi="Calibri"/>
          <w:i/>
          <w:sz w:val="22"/>
          <w:szCs w:val="22"/>
        </w:rPr>
      </w:pPr>
      <w:r w:rsidRPr="004F7C2B">
        <w:rPr>
          <w:rFonts w:ascii="Calibri" w:hAnsi="Calibri"/>
          <w:i/>
          <w:sz w:val="22"/>
          <w:szCs w:val="22"/>
        </w:rPr>
        <w:t>2016 m.</w:t>
      </w:r>
      <w:r w:rsidR="00CF0545">
        <w:rPr>
          <w:rFonts w:ascii="Calibri" w:hAnsi="Calibri"/>
          <w:i/>
          <w:sz w:val="22"/>
          <w:szCs w:val="22"/>
        </w:rPr>
        <w:t xml:space="preserve"> </w:t>
      </w:r>
      <w:r w:rsidR="00A3320B">
        <w:rPr>
          <w:rFonts w:ascii="Calibri" w:hAnsi="Calibri"/>
          <w:i/>
          <w:sz w:val="22"/>
          <w:szCs w:val="22"/>
        </w:rPr>
        <w:t>lapkričio 25</w:t>
      </w:r>
      <w:r>
        <w:rPr>
          <w:rFonts w:ascii="Calibri" w:hAnsi="Calibri"/>
          <w:i/>
          <w:sz w:val="22"/>
          <w:szCs w:val="22"/>
        </w:rPr>
        <w:t xml:space="preserve"> d., Vilnius</w:t>
      </w:r>
    </w:p>
    <w:p w14:paraId="588CB272" w14:textId="77777777" w:rsidR="00533907" w:rsidRDefault="00533907" w:rsidP="00512A1F">
      <w:pPr>
        <w:rPr>
          <w:rFonts w:asciiTheme="minorHAnsi" w:eastAsia="Times New Roman" w:hAnsiTheme="minorHAnsi"/>
          <w:b/>
          <w:sz w:val="28"/>
          <w:szCs w:val="28"/>
          <w:lang w:val="en-US"/>
        </w:rPr>
      </w:pPr>
    </w:p>
    <w:p w14:paraId="28A6B607" w14:textId="611DE7DF" w:rsidR="00B81C85" w:rsidRDefault="00B81C85" w:rsidP="00A06A52">
      <w:pPr>
        <w:jc w:val="both"/>
        <w:rPr>
          <w:rFonts w:asciiTheme="minorHAnsi" w:eastAsia="Times New Roman" w:hAnsiTheme="minorHAnsi"/>
          <w:b/>
          <w:sz w:val="22"/>
          <w:szCs w:val="22"/>
        </w:rPr>
      </w:pPr>
      <w:r>
        <w:rPr>
          <w:rFonts w:asciiTheme="minorHAnsi" w:eastAsia="Times New Roman" w:hAnsiTheme="minorHAnsi"/>
          <w:b/>
          <w:sz w:val="22"/>
          <w:szCs w:val="22"/>
        </w:rPr>
        <w:t>Lietuvoje kitąmet bus surinkta ir sutvarkyta net 90 proc. į rinką išlei</w:t>
      </w:r>
      <w:r w:rsidR="00FA67D7">
        <w:rPr>
          <w:rFonts w:asciiTheme="minorHAnsi" w:eastAsia="Times New Roman" w:hAnsiTheme="minorHAnsi"/>
          <w:b/>
          <w:sz w:val="22"/>
          <w:szCs w:val="22"/>
        </w:rPr>
        <w:t>stų</w:t>
      </w:r>
      <w:r>
        <w:rPr>
          <w:rFonts w:asciiTheme="minorHAnsi" w:eastAsia="Times New Roman" w:hAnsiTheme="minorHAnsi"/>
          <w:b/>
          <w:sz w:val="22"/>
          <w:szCs w:val="22"/>
        </w:rPr>
        <w:t xml:space="preserve"> užstato pakuočių – tiek</w:t>
      </w:r>
      <w:r w:rsidR="00481CA8">
        <w:rPr>
          <w:rFonts w:asciiTheme="minorHAnsi" w:eastAsia="Times New Roman" w:hAnsiTheme="minorHAnsi"/>
          <w:b/>
          <w:sz w:val="22"/>
          <w:szCs w:val="22"/>
        </w:rPr>
        <w:t>,</w:t>
      </w:r>
      <w:r>
        <w:rPr>
          <w:rFonts w:asciiTheme="minorHAnsi" w:eastAsia="Times New Roman" w:hAnsiTheme="minorHAnsi"/>
          <w:b/>
          <w:sz w:val="22"/>
          <w:szCs w:val="22"/>
        </w:rPr>
        <w:t xml:space="preserve"> kiek kitose Europos šalyse, kur panašios užstato sistemos veikia jau ne vienerius metus. Tokius ambicingus planus patvirtino </w:t>
      </w:r>
      <w:r w:rsidR="00B30C87" w:rsidRPr="0016504E">
        <w:rPr>
          <w:rFonts w:asciiTheme="minorHAnsi" w:eastAsia="Times New Roman" w:hAnsiTheme="minorHAnsi"/>
          <w:b/>
          <w:sz w:val="22"/>
          <w:szCs w:val="22"/>
        </w:rPr>
        <w:t>VšĮ „Užstato sistemos administratorius“</w:t>
      </w:r>
      <w:r w:rsidR="00CF0545">
        <w:rPr>
          <w:rFonts w:asciiTheme="minorHAnsi" w:eastAsia="Times New Roman" w:hAnsiTheme="minorHAnsi"/>
          <w:b/>
          <w:sz w:val="22"/>
          <w:szCs w:val="22"/>
        </w:rPr>
        <w:t xml:space="preserve"> </w:t>
      </w:r>
      <w:r w:rsidR="00182DC9">
        <w:rPr>
          <w:rFonts w:asciiTheme="minorHAnsi" w:eastAsia="Times New Roman" w:hAnsiTheme="minorHAnsi"/>
          <w:b/>
          <w:sz w:val="22"/>
          <w:szCs w:val="22"/>
        </w:rPr>
        <w:t>(USAD)</w:t>
      </w:r>
      <w:r w:rsidR="00B178DB">
        <w:rPr>
          <w:rFonts w:asciiTheme="minorHAnsi" w:eastAsia="Times New Roman" w:hAnsiTheme="minorHAnsi"/>
          <w:b/>
          <w:sz w:val="22"/>
          <w:szCs w:val="22"/>
        </w:rPr>
        <w:t xml:space="preserve"> </w:t>
      </w:r>
      <w:r w:rsidR="008E13AD">
        <w:rPr>
          <w:rFonts w:asciiTheme="minorHAnsi" w:eastAsia="Times New Roman" w:hAnsiTheme="minorHAnsi"/>
          <w:b/>
          <w:sz w:val="22"/>
          <w:szCs w:val="22"/>
        </w:rPr>
        <w:t>valdyba</w:t>
      </w:r>
      <w:r>
        <w:rPr>
          <w:rFonts w:asciiTheme="minorHAnsi" w:eastAsia="Times New Roman" w:hAnsiTheme="minorHAnsi"/>
          <w:b/>
          <w:sz w:val="22"/>
          <w:szCs w:val="22"/>
        </w:rPr>
        <w:t>, remdamasi naujausio</w:t>
      </w:r>
      <w:bookmarkStart w:id="0" w:name="_GoBack"/>
      <w:bookmarkEnd w:id="0"/>
      <w:r>
        <w:rPr>
          <w:rFonts w:asciiTheme="minorHAnsi" w:eastAsia="Times New Roman" w:hAnsiTheme="minorHAnsi"/>
          <w:b/>
          <w:sz w:val="22"/>
          <w:szCs w:val="22"/>
        </w:rPr>
        <w:t>mis</w:t>
      </w:r>
      <w:r w:rsidR="00FA67D7">
        <w:rPr>
          <w:rFonts w:asciiTheme="minorHAnsi" w:eastAsia="Times New Roman" w:hAnsiTheme="minorHAnsi"/>
          <w:b/>
          <w:sz w:val="22"/>
          <w:szCs w:val="22"/>
        </w:rPr>
        <w:t xml:space="preserve"> taros grąžinimo</w:t>
      </w:r>
      <w:r>
        <w:rPr>
          <w:rFonts w:asciiTheme="minorHAnsi" w:eastAsia="Times New Roman" w:hAnsiTheme="minorHAnsi"/>
          <w:b/>
          <w:sz w:val="22"/>
          <w:szCs w:val="22"/>
        </w:rPr>
        <w:t xml:space="preserve"> tendencijomis</w:t>
      </w:r>
      <w:r w:rsidR="00FA67D7">
        <w:rPr>
          <w:rFonts w:asciiTheme="minorHAnsi" w:eastAsia="Times New Roman" w:hAnsiTheme="minorHAnsi"/>
          <w:b/>
          <w:sz w:val="22"/>
          <w:szCs w:val="22"/>
        </w:rPr>
        <w:t xml:space="preserve">. </w:t>
      </w:r>
      <w:r>
        <w:rPr>
          <w:rFonts w:asciiTheme="minorHAnsi" w:eastAsia="Times New Roman" w:hAnsiTheme="minorHAnsi"/>
          <w:b/>
          <w:sz w:val="22"/>
          <w:szCs w:val="22"/>
        </w:rPr>
        <w:t xml:space="preserve"> </w:t>
      </w:r>
    </w:p>
    <w:p w14:paraId="1EA1F2A0" w14:textId="77777777" w:rsidR="00B81C85" w:rsidRDefault="00B81C85" w:rsidP="00A06A52">
      <w:pPr>
        <w:jc w:val="both"/>
        <w:rPr>
          <w:rFonts w:asciiTheme="minorHAnsi" w:eastAsia="Times New Roman" w:hAnsiTheme="minorHAnsi"/>
          <w:b/>
          <w:sz w:val="22"/>
          <w:szCs w:val="22"/>
        </w:rPr>
      </w:pPr>
    </w:p>
    <w:p w14:paraId="45E5B3EC" w14:textId="77777777" w:rsidR="00B81C85" w:rsidRDefault="00B81C85" w:rsidP="00A06A52">
      <w:pPr>
        <w:jc w:val="both"/>
        <w:rPr>
          <w:rFonts w:asciiTheme="minorHAnsi" w:eastAsia="Times New Roman" w:hAnsiTheme="minorHAnsi"/>
          <w:sz w:val="22"/>
          <w:szCs w:val="22"/>
        </w:rPr>
      </w:pPr>
      <w:r>
        <w:rPr>
          <w:rFonts w:asciiTheme="minorHAnsi" w:eastAsia="Times New Roman" w:hAnsiTheme="minorHAnsi"/>
          <w:sz w:val="22"/>
          <w:szCs w:val="22"/>
        </w:rPr>
        <w:t>„</w:t>
      </w:r>
      <w:r w:rsidR="008874A1">
        <w:rPr>
          <w:rFonts w:asciiTheme="minorHAnsi" w:eastAsia="Times New Roman" w:hAnsiTheme="minorHAnsi"/>
          <w:sz w:val="22"/>
          <w:szCs w:val="22"/>
        </w:rPr>
        <w:t xml:space="preserve">Diegdami sistemą </w:t>
      </w:r>
      <w:r>
        <w:rPr>
          <w:rFonts w:asciiTheme="minorHAnsi" w:eastAsia="Times New Roman" w:hAnsiTheme="minorHAnsi"/>
          <w:sz w:val="22"/>
          <w:szCs w:val="22"/>
        </w:rPr>
        <w:t xml:space="preserve">nesitikėjome, kad sistema Lietuvoje prigis taip sparčiai, jog tuos rodiklius, kurių tikėjomės nebent po poros metų, pasieksime dar šiemet. Tačiau esame tam pasiruošę – taromatai ir skaičiavimo centras veikia sklandžiai, o gyventojams grąžinti pakuotes nepatogumų nekyla. Tačiau surinkti kiekvieną butelį ar skardinę kainuoja“, – </w:t>
      </w:r>
      <w:r w:rsidRPr="00B81C85">
        <w:rPr>
          <w:rFonts w:asciiTheme="minorHAnsi" w:eastAsia="Times New Roman" w:hAnsiTheme="minorHAnsi"/>
          <w:sz w:val="22"/>
          <w:szCs w:val="22"/>
        </w:rPr>
        <w:t>sako Gintaras Varnas, USAD generalinis direktorius.</w:t>
      </w:r>
    </w:p>
    <w:p w14:paraId="18344FBC" w14:textId="77777777" w:rsidR="00B81C85" w:rsidRDefault="00B81C85" w:rsidP="00A06A52">
      <w:pPr>
        <w:jc w:val="both"/>
        <w:rPr>
          <w:rFonts w:asciiTheme="minorHAnsi" w:eastAsia="Times New Roman" w:hAnsiTheme="minorHAnsi"/>
          <w:sz w:val="22"/>
          <w:szCs w:val="22"/>
        </w:rPr>
      </w:pPr>
    </w:p>
    <w:p w14:paraId="29E3A176" w14:textId="77777777" w:rsidR="00B81C85" w:rsidRDefault="008874A1" w:rsidP="00B81C85">
      <w:pPr>
        <w:jc w:val="both"/>
        <w:rPr>
          <w:rFonts w:asciiTheme="minorHAnsi" w:eastAsia="Times New Roman" w:hAnsiTheme="minorHAnsi"/>
          <w:sz w:val="22"/>
          <w:szCs w:val="22"/>
        </w:rPr>
      </w:pPr>
      <w:r>
        <w:rPr>
          <w:rFonts w:asciiTheme="minorHAnsi" w:eastAsia="Times New Roman" w:hAnsiTheme="minorHAnsi"/>
          <w:sz w:val="22"/>
          <w:szCs w:val="22"/>
        </w:rPr>
        <w:t xml:space="preserve">USAD </w:t>
      </w:r>
      <w:r w:rsidR="00B81C85" w:rsidRPr="008874A1">
        <w:rPr>
          <w:rFonts w:asciiTheme="minorHAnsi" w:eastAsia="Times New Roman" w:hAnsiTheme="minorHAnsi"/>
          <w:sz w:val="22"/>
          <w:szCs w:val="22"/>
        </w:rPr>
        <w:t>valdyba</w:t>
      </w:r>
      <w:r w:rsidR="00B81C85">
        <w:rPr>
          <w:rFonts w:asciiTheme="minorHAnsi" w:eastAsia="Times New Roman" w:hAnsiTheme="minorHAnsi"/>
          <w:sz w:val="22"/>
          <w:szCs w:val="22"/>
        </w:rPr>
        <w:t xml:space="preserve">, atsižvelgusi į pakuočių surinkimo tendencijas, patvirtino naujus tarifus už pakuočių sutvarkymą visiems gėrimų gamintojams ir importuotojams. </w:t>
      </w:r>
    </w:p>
    <w:p w14:paraId="1CB5EE42" w14:textId="77777777" w:rsidR="00B81C85" w:rsidRDefault="00B81C85" w:rsidP="00B81C85">
      <w:pPr>
        <w:jc w:val="both"/>
        <w:rPr>
          <w:rFonts w:asciiTheme="minorHAnsi" w:eastAsia="Times New Roman" w:hAnsiTheme="minorHAnsi"/>
          <w:sz w:val="22"/>
          <w:szCs w:val="22"/>
        </w:rPr>
      </w:pPr>
    </w:p>
    <w:p w14:paraId="0A820AE9" w14:textId="77777777" w:rsidR="00B81C85" w:rsidRDefault="00B81C85" w:rsidP="00B81C85">
      <w:pPr>
        <w:jc w:val="both"/>
        <w:rPr>
          <w:rFonts w:asciiTheme="minorHAnsi" w:eastAsia="Times New Roman" w:hAnsiTheme="minorHAnsi"/>
          <w:sz w:val="22"/>
          <w:szCs w:val="22"/>
        </w:rPr>
      </w:pPr>
      <w:r>
        <w:rPr>
          <w:rFonts w:asciiTheme="minorHAnsi" w:eastAsia="Times New Roman" w:hAnsiTheme="minorHAnsi"/>
          <w:sz w:val="22"/>
          <w:szCs w:val="22"/>
        </w:rPr>
        <w:t>Už kiekvieną PET</w:t>
      </w:r>
      <w:r w:rsidR="00FA67D7">
        <w:rPr>
          <w:rFonts w:asciiTheme="minorHAnsi" w:eastAsia="Times New Roman" w:hAnsiTheme="minorHAnsi"/>
          <w:sz w:val="22"/>
          <w:szCs w:val="22"/>
        </w:rPr>
        <w:t xml:space="preserve"> butelį nustatytas 3 centų, plieninę skardinę</w:t>
      </w:r>
      <w:r>
        <w:rPr>
          <w:rFonts w:asciiTheme="minorHAnsi" w:eastAsia="Times New Roman" w:hAnsiTheme="minorHAnsi"/>
          <w:sz w:val="22"/>
          <w:szCs w:val="22"/>
        </w:rPr>
        <w:t xml:space="preserve"> </w:t>
      </w:r>
      <w:r w:rsidR="00FA67D7">
        <w:rPr>
          <w:rFonts w:asciiTheme="minorHAnsi" w:eastAsia="Times New Roman" w:hAnsiTheme="minorHAnsi"/>
          <w:sz w:val="22"/>
          <w:szCs w:val="22"/>
        </w:rPr>
        <w:t>–</w:t>
      </w:r>
      <w:r>
        <w:rPr>
          <w:rFonts w:asciiTheme="minorHAnsi" w:eastAsia="Times New Roman" w:hAnsiTheme="minorHAnsi"/>
          <w:sz w:val="22"/>
          <w:szCs w:val="22"/>
        </w:rPr>
        <w:t xml:space="preserve"> 3 centų, stiklin</w:t>
      </w:r>
      <w:r w:rsidR="00FA67D7">
        <w:rPr>
          <w:rFonts w:asciiTheme="minorHAnsi" w:eastAsia="Times New Roman" w:hAnsiTheme="minorHAnsi"/>
          <w:sz w:val="22"/>
          <w:szCs w:val="22"/>
        </w:rPr>
        <w:t>ę</w:t>
      </w:r>
      <w:r>
        <w:rPr>
          <w:rFonts w:asciiTheme="minorHAnsi" w:eastAsia="Times New Roman" w:hAnsiTheme="minorHAnsi"/>
          <w:sz w:val="22"/>
          <w:szCs w:val="22"/>
        </w:rPr>
        <w:t xml:space="preserve"> </w:t>
      </w:r>
      <w:r w:rsidR="00FA67D7">
        <w:rPr>
          <w:rFonts w:asciiTheme="minorHAnsi" w:eastAsia="Times New Roman" w:hAnsiTheme="minorHAnsi"/>
          <w:sz w:val="22"/>
          <w:szCs w:val="22"/>
        </w:rPr>
        <w:t xml:space="preserve">tarą </w:t>
      </w:r>
      <w:r>
        <w:rPr>
          <w:rFonts w:asciiTheme="minorHAnsi" w:eastAsia="Times New Roman" w:hAnsiTheme="minorHAnsi"/>
          <w:sz w:val="22"/>
          <w:szCs w:val="22"/>
        </w:rPr>
        <w:t>– 2,5 cent</w:t>
      </w:r>
      <w:r w:rsidR="00FA67D7">
        <w:rPr>
          <w:rFonts w:asciiTheme="minorHAnsi" w:eastAsia="Times New Roman" w:hAnsiTheme="minorHAnsi"/>
          <w:sz w:val="22"/>
          <w:szCs w:val="22"/>
        </w:rPr>
        <w:t>o</w:t>
      </w:r>
      <w:r>
        <w:rPr>
          <w:rFonts w:asciiTheme="minorHAnsi" w:eastAsia="Times New Roman" w:hAnsiTheme="minorHAnsi"/>
          <w:sz w:val="22"/>
          <w:szCs w:val="22"/>
        </w:rPr>
        <w:t>, o aliuminio</w:t>
      </w:r>
      <w:r w:rsidR="00FA67D7">
        <w:rPr>
          <w:rFonts w:asciiTheme="minorHAnsi" w:eastAsia="Times New Roman" w:hAnsiTheme="minorHAnsi"/>
          <w:sz w:val="22"/>
          <w:szCs w:val="22"/>
        </w:rPr>
        <w:t xml:space="preserve"> skardinę</w:t>
      </w:r>
      <w:r>
        <w:rPr>
          <w:rFonts w:asciiTheme="minorHAnsi" w:eastAsia="Times New Roman" w:hAnsiTheme="minorHAnsi"/>
          <w:sz w:val="22"/>
          <w:szCs w:val="22"/>
        </w:rPr>
        <w:t xml:space="preserve"> – 1,5 cent</w:t>
      </w:r>
      <w:r w:rsidR="00FA67D7">
        <w:rPr>
          <w:rFonts w:asciiTheme="minorHAnsi" w:eastAsia="Times New Roman" w:hAnsiTheme="minorHAnsi"/>
          <w:sz w:val="22"/>
          <w:szCs w:val="22"/>
        </w:rPr>
        <w:t>o</w:t>
      </w:r>
      <w:r>
        <w:rPr>
          <w:rFonts w:asciiTheme="minorHAnsi" w:eastAsia="Times New Roman" w:hAnsiTheme="minorHAnsi"/>
          <w:sz w:val="22"/>
          <w:szCs w:val="22"/>
        </w:rPr>
        <w:t xml:space="preserve"> tarifas. Iki šiol už stiklo ir aliuminio pakuotes jas išleidžiančioms įstaigoms mokėti nereikėjo. Nauji tarifai įsigalios nuo kitų metų pradžios. </w:t>
      </w:r>
      <w:r w:rsidR="00FA67D7">
        <w:rPr>
          <w:rFonts w:asciiTheme="minorHAnsi" w:eastAsia="Times New Roman" w:hAnsiTheme="minorHAnsi"/>
          <w:sz w:val="22"/>
          <w:szCs w:val="22"/>
        </w:rPr>
        <w:t xml:space="preserve">Apie tokius planuojamus tarifus gamintojai ir importuotojai buvo informuoti dar vasarą ir turėjo laiko tam pasiruošti. </w:t>
      </w:r>
    </w:p>
    <w:p w14:paraId="39E93136" w14:textId="77777777" w:rsidR="00B81C85" w:rsidRDefault="00B81C85" w:rsidP="00B81C85">
      <w:pPr>
        <w:jc w:val="both"/>
        <w:rPr>
          <w:rFonts w:asciiTheme="minorHAnsi" w:eastAsia="Times New Roman" w:hAnsiTheme="minorHAnsi"/>
          <w:sz w:val="22"/>
          <w:szCs w:val="22"/>
        </w:rPr>
      </w:pPr>
    </w:p>
    <w:p w14:paraId="4211B0AB" w14:textId="77777777" w:rsidR="00A86262" w:rsidRDefault="000B17F0" w:rsidP="00B81C85">
      <w:pPr>
        <w:jc w:val="both"/>
        <w:rPr>
          <w:rFonts w:asciiTheme="minorHAnsi" w:eastAsia="Times New Roman" w:hAnsiTheme="minorHAnsi"/>
          <w:sz w:val="22"/>
          <w:szCs w:val="22"/>
        </w:rPr>
      </w:pPr>
      <w:r>
        <w:rPr>
          <w:rFonts w:asciiTheme="minorHAnsi" w:eastAsia="Times New Roman" w:hAnsiTheme="minorHAnsi"/>
          <w:sz w:val="22"/>
          <w:szCs w:val="22"/>
        </w:rPr>
        <w:t>„</w:t>
      </w:r>
      <w:r w:rsidR="00FA67D7">
        <w:rPr>
          <w:rFonts w:asciiTheme="minorHAnsi" w:eastAsia="Times New Roman" w:hAnsiTheme="minorHAnsi"/>
          <w:sz w:val="22"/>
          <w:szCs w:val="22"/>
        </w:rPr>
        <w:t xml:space="preserve">Gamintojams tenka pagrindinė užstato sistemos išlaikymo našta. Surinkus </w:t>
      </w:r>
      <w:r w:rsidR="008874A1">
        <w:rPr>
          <w:rFonts w:asciiTheme="minorHAnsi" w:eastAsia="Times New Roman" w:hAnsiTheme="minorHAnsi"/>
          <w:sz w:val="22"/>
          <w:szCs w:val="22"/>
        </w:rPr>
        <w:t>daugiau pakuočių</w:t>
      </w:r>
      <w:r w:rsidR="00B81C85">
        <w:rPr>
          <w:rFonts w:asciiTheme="minorHAnsi" w:eastAsia="Times New Roman" w:hAnsiTheme="minorHAnsi"/>
          <w:sz w:val="22"/>
          <w:szCs w:val="22"/>
        </w:rPr>
        <w:t xml:space="preserve">, </w:t>
      </w:r>
      <w:r w:rsidR="00FA67D7">
        <w:rPr>
          <w:rFonts w:asciiTheme="minorHAnsi" w:eastAsia="Times New Roman" w:hAnsiTheme="minorHAnsi"/>
          <w:sz w:val="22"/>
          <w:szCs w:val="22"/>
        </w:rPr>
        <w:t xml:space="preserve">mažėja mūsų pajamos iš </w:t>
      </w:r>
      <w:r w:rsidR="00B81C85">
        <w:rPr>
          <w:rFonts w:asciiTheme="minorHAnsi" w:eastAsia="Times New Roman" w:hAnsiTheme="minorHAnsi"/>
          <w:sz w:val="22"/>
          <w:szCs w:val="22"/>
        </w:rPr>
        <w:t>negrąžint</w:t>
      </w:r>
      <w:r w:rsidR="00A86262">
        <w:rPr>
          <w:rFonts w:asciiTheme="minorHAnsi" w:eastAsia="Times New Roman" w:hAnsiTheme="minorHAnsi"/>
          <w:sz w:val="22"/>
          <w:szCs w:val="22"/>
        </w:rPr>
        <w:t>os taros</w:t>
      </w:r>
      <w:r w:rsidR="00B81C85">
        <w:rPr>
          <w:rFonts w:asciiTheme="minorHAnsi" w:eastAsia="Times New Roman" w:hAnsiTheme="minorHAnsi"/>
          <w:sz w:val="22"/>
          <w:szCs w:val="22"/>
        </w:rPr>
        <w:t xml:space="preserve"> užstato – mokesčio, kurį sumoka teršėjai.</w:t>
      </w:r>
      <w:r w:rsidR="00FA67D7">
        <w:rPr>
          <w:rFonts w:asciiTheme="minorHAnsi" w:eastAsia="Times New Roman" w:hAnsiTheme="minorHAnsi"/>
          <w:sz w:val="22"/>
          <w:szCs w:val="22"/>
        </w:rPr>
        <w:t xml:space="preserve"> </w:t>
      </w:r>
      <w:r w:rsidR="00A86262">
        <w:rPr>
          <w:rFonts w:asciiTheme="minorHAnsi" w:eastAsia="Times New Roman" w:hAnsiTheme="minorHAnsi"/>
          <w:sz w:val="22"/>
          <w:szCs w:val="22"/>
        </w:rPr>
        <w:t xml:space="preserve">Be to, padidėja ir išlaidos – surinkti ir transportuoti daugiau butelių ir skardinių kainuoja brangiau“, – paaiškina G. Varnas. </w:t>
      </w:r>
    </w:p>
    <w:p w14:paraId="3BB377F9" w14:textId="77777777" w:rsidR="000B17F0" w:rsidRDefault="00A86262" w:rsidP="00B81C85">
      <w:pPr>
        <w:jc w:val="both"/>
        <w:rPr>
          <w:rFonts w:asciiTheme="minorHAnsi" w:eastAsia="Times New Roman" w:hAnsiTheme="minorHAnsi"/>
          <w:sz w:val="22"/>
          <w:szCs w:val="22"/>
        </w:rPr>
      </w:pPr>
      <w:r>
        <w:rPr>
          <w:rFonts w:asciiTheme="minorHAnsi" w:eastAsia="Times New Roman" w:hAnsiTheme="minorHAnsi"/>
          <w:sz w:val="22"/>
          <w:szCs w:val="22"/>
        </w:rPr>
        <w:t xml:space="preserve"> </w:t>
      </w:r>
    </w:p>
    <w:p w14:paraId="6F0E5BDA" w14:textId="5411A29C" w:rsidR="000B17F0" w:rsidRDefault="000B17F0" w:rsidP="00B81C85">
      <w:pPr>
        <w:jc w:val="both"/>
        <w:rPr>
          <w:rFonts w:asciiTheme="minorHAnsi" w:eastAsia="Times New Roman" w:hAnsiTheme="minorHAnsi"/>
          <w:sz w:val="22"/>
          <w:szCs w:val="22"/>
        </w:rPr>
      </w:pPr>
      <w:r>
        <w:rPr>
          <w:rFonts w:asciiTheme="minorHAnsi" w:eastAsia="Times New Roman" w:hAnsiTheme="minorHAnsi"/>
          <w:sz w:val="22"/>
          <w:szCs w:val="22"/>
        </w:rPr>
        <w:t xml:space="preserve">Didžiausia užstato sistemos </w:t>
      </w:r>
      <w:r w:rsidR="00A86262">
        <w:rPr>
          <w:rFonts w:asciiTheme="minorHAnsi" w:eastAsia="Times New Roman" w:hAnsiTheme="minorHAnsi"/>
          <w:sz w:val="22"/>
          <w:szCs w:val="22"/>
        </w:rPr>
        <w:t>išlaidų</w:t>
      </w:r>
      <w:r>
        <w:rPr>
          <w:rFonts w:asciiTheme="minorHAnsi" w:eastAsia="Times New Roman" w:hAnsiTheme="minorHAnsi"/>
          <w:sz w:val="22"/>
          <w:szCs w:val="22"/>
        </w:rPr>
        <w:t xml:space="preserve"> dalis tenka prekybininkams už pakuočių surinkimą prekybos vietose. Tai sudaro</w:t>
      </w:r>
      <w:r w:rsidR="008A5F60">
        <w:rPr>
          <w:rFonts w:asciiTheme="minorHAnsi" w:eastAsia="Times New Roman" w:hAnsiTheme="minorHAnsi"/>
          <w:sz w:val="22"/>
          <w:szCs w:val="22"/>
        </w:rPr>
        <w:t xml:space="preserve"> daugiau nei pusę</w:t>
      </w:r>
      <w:r>
        <w:rPr>
          <w:rFonts w:asciiTheme="minorHAnsi" w:eastAsia="Times New Roman" w:hAnsiTheme="minorHAnsi"/>
          <w:sz w:val="22"/>
          <w:szCs w:val="22"/>
        </w:rPr>
        <w:t xml:space="preserve"> visų planuojamų 2017 m. užstato sistemos sąnaudų. </w:t>
      </w:r>
      <w:r w:rsidR="00FB200B">
        <w:rPr>
          <w:rFonts w:asciiTheme="minorHAnsi" w:eastAsia="Times New Roman" w:hAnsiTheme="minorHAnsi"/>
          <w:sz w:val="22"/>
          <w:szCs w:val="22"/>
        </w:rPr>
        <w:t xml:space="preserve">Išlaidos taromatams sudaro beveik 27 proc., transportavimo sąnaudos </w:t>
      </w:r>
      <w:r w:rsidR="00FB200B">
        <w:rPr>
          <w:rFonts w:asciiTheme="minorHAnsi" w:eastAsia="Times New Roman" w:hAnsiTheme="minorHAnsi"/>
          <w:sz w:val="22"/>
          <w:szCs w:val="22"/>
        </w:rPr>
        <w:softHyphen/>
        <w:t xml:space="preserve"> </w:t>
      </w:r>
      <w:r w:rsidR="00BB7BA8">
        <w:rPr>
          <w:rFonts w:asciiTheme="minorHAnsi" w:eastAsia="Times New Roman" w:hAnsiTheme="minorHAnsi"/>
          <w:sz w:val="22"/>
          <w:szCs w:val="22"/>
        </w:rPr>
        <w:t>–</w:t>
      </w:r>
      <w:r w:rsidR="005002E7">
        <w:rPr>
          <w:rFonts w:asciiTheme="minorHAnsi" w:eastAsia="Times New Roman" w:hAnsiTheme="minorHAnsi"/>
          <w:sz w:val="22"/>
          <w:szCs w:val="22"/>
        </w:rPr>
        <w:t xml:space="preserve"> </w:t>
      </w:r>
      <w:r w:rsidR="00FB200B">
        <w:rPr>
          <w:rFonts w:asciiTheme="minorHAnsi" w:eastAsia="Times New Roman" w:hAnsiTheme="minorHAnsi"/>
          <w:sz w:val="22"/>
          <w:szCs w:val="22"/>
        </w:rPr>
        <w:t>8 proc.</w:t>
      </w:r>
      <w:r w:rsidR="005002E7">
        <w:rPr>
          <w:rFonts w:asciiTheme="minorHAnsi" w:eastAsia="Times New Roman" w:hAnsiTheme="minorHAnsi"/>
          <w:sz w:val="22"/>
          <w:szCs w:val="22"/>
        </w:rPr>
        <w:t xml:space="preserve">, skaičiavimo centro veiklos ir </w:t>
      </w:r>
      <w:r w:rsidR="00280F79">
        <w:rPr>
          <w:rFonts w:asciiTheme="minorHAnsi" w:eastAsia="Times New Roman" w:hAnsiTheme="minorHAnsi"/>
          <w:sz w:val="22"/>
          <w:szCs w:val="22"/>
        </w:rPr>
        <w:t>kitos</w:t>
      </w:r>
      <w:r w:rsidR="005002E7">
        <w:rPr>
          <w:rFonts w:asciiTheme="minorHAnsi" w:eastAsia="Times New Roman" w:hAnsiTheme="minorHAnsi"/>
          <w:sz w:val="22"/>
          <w:szCs w:val="22"/>
        </w:rPr>
        <w:t xml:space="preserve"> sąnaudos – apie 13 proc.</w:t>
      </w:r>
      <w:r w:rsidR="008A5F60">
        <w:rPr>
          <w:rFonts w:asciiTheme="minorHAnsi" w:eastAsia="Times New Roman" w:hAnsiTheme="minorHAnsi"/>
          <w:sz w:val="22"/>
          <w:szCs w:val="22"/>
        </w:rPr>
        <w:t xml:space="preserve"> visų planuojamų</w:t>
      </w:r>
      <w:r w:rsidR="008874A1">
        <w:rPr>
          <w:rFonts w:asciiTheme="minorHAnsi" w:eastAsia="Times New Roman" w:hAnsiTheme="minorHAnsi"/>
          <w:sz w:val="22"/>
          <w:szCs w:val="22"/>
        </w:rPr>
        <w:t xml:space="preserve"> USAD</w:t>
      </w:r>
      <w:r w:rsidR="008A5F60">
        <w:rPr>
          <w:rFonts w:asciiTheme="minorHAnsi" w:eastAsia="Times New Roman" w:hAnsiTheme="minorHAnsi"/>
          <w:sz w:val="22"/>
          <w:szCs w:val="22"/>
        </w:rPr>
        <w:t xml:space="preserve"> išlaidų.</w:t>
      </w:r>
    </w:p>
    <w:p w14:paraId="14E6B694" w14:textId="77777777" w:rsidR="008A5F60" w:rsidRDefault="008A5F60" w:rsidP="00B81C85">
      <w:pPr>
        <w:jc w:val="both"/>
        <w:rPr>
          <w:rFonts w:asciiTheme="minorHAnsi" w:eastAsia="Times New Roman" w:hAnsiTheme="minorHAnsi"/>
          <w:sz w:val="22"/>
          <w:szCs w:val="22"/>
        </w:rPr>
      </w:pPr>
    </w:p>
    <w:p w14:paraId="71F71352" w14:textId="1CCF9C43" w:rsidR="008A5F60" w:rsidRDefault="000D397F" w:rsidP="008A5F60">
      <w:pPr>
        <w:jc w:val="both"/>
        <w:rPr>
          <w:rFonts w:asciiTheme="minorHAnsi" w:eastAsia="Times New Roman" w:hAnsiTheme="minorHAnsi"/>
          <w:sz w:val="22"/>
          <w:szCs w:val="22"/>
        </w:rPr>
      </w:pPr>
      <w:r>
        <w:rPr>
          <w:rFonts w:asciiTheme="minorHAnsi" w:eastAsia="Times New Roman" w:hAnsiTheme="minorHAnsi"/>
          <w:sz w:val="22"/>
          <w:szCs w:val="22"/>
        </w:rPr>
        <w:t xml:space="preserve">Skaičiuojama, kad 2017 metais sistemai išlaikyti </w:t>
      </w:r>
      <w:r w:rsidRPr="00A07497">
        <w:rPr>
          <w:rFonts w:asciiTheme="minorHAnsi" w:eastAsia="Times New Roman" w:hAnsiTheme="minorHAnsi"/>
          <w:sz w:val="22"/>
          <w:szCs w:val="22"/>
        </w:rPr>
        <w:t xml:space="preserve">iš gamintojų ir importuotojų </w:t>
      </w:r>
      <w:r w:rsidR="005002E7">
        <w:rPr>
          <w:rFonts w:asciiTheme="minorHAnsi" w:eastAsia="Times New Roman" w:hAnsiTheme="minorHAnsi"/>
          <w:sz w:val="22"/>
          <w:szCs w:val="22"/>
        </w:rPr>
        <w:t>skirs</w:t>
      </w:r>
      <w:r w:rsidRPr="00A07497">
        <w:rPr>
          <w:rFonts w:asciiTheme="minorHAnsi" w:eastAsia="Times New Roman" w:hAnsiTheme="minorHAnsi"/>
          <w:sz w:val="22"/>
          <w:szCs w:val="22"/>
        </w:rPr>
        <w:t xml:space="preserve"> </w:t>
      </w:r>
      <w:r>
        <w:rPr>
          <w:rFonts w:asciiTheme="minorHAnsi" w:eastAsia="Times New Roman" w:hAnsiTheme="minorHAnsi"/>
          <w:sz w:val="22"/>
          <w:szCs w:val="22"/>
        </w:rPr>
        <w:t xml:space="preserve">14,9 mln. eurų. </w:t>
      </w:r>
      <w:r w:rsidRPr="000D397F">
        <w:rPr>
          <w:rFonts w:asciiTheme="minorHAnsi" w:eastAsia="Times New Roman" w:hAnsiTheme="minorHAnsi"/>
          <w:sz w:val="22"/>
          <w:szCs w:val="22"/>
        </w:rPr>
        <w:t xml:space="preserve">Įvertinus, kad į sistemą grįš 90 proc. pakuočių, planuojama, kad kitąmet pajamos iš negrąžinto užstato bus </w:t>
      </w:r>
      <w:r>
        <w:rPr>
          <w:rFonts w:asciiTheme="minorHAnsi" w:eastAsia="Times New Roman" w:hAnsiTheme="minorHAnsi"/>
          <w:sz w:val="22"/>
          <w:szCs w:val="22"/>
        </w:rPr>
        <w:t>61 proc. mažesnės negu šiemet</w:t>
      </w:r>
      <w:r w:rsidR="00A86262">
        <w:rPr>
          <w:rFonts w:asciiTheme="minorHAnsi" w:eastAsia="Times New Roman" w:hAnsiTheme="minorHAnsi"/>
          <w:sz w:val="22"/>
          <w:szCs w:val="22"/>
        </w:rPr>
        <w:t>, o p</w:t>
      </w:r>
      <w:r w:rsidRPr="000D397F">
        <w:rPr>
          <w:rFonts w:asciiTheme="minorHAnsi" w:eastAsia="Times New Roman" w:hAnsiTheme="minorHAnsi"/>
          <w:sz w:val="22"/>
          <w:szCs w:val="22"/>
        </w:rPr>
        <w:t xml:space="preserve">ajamos už parduotas žaliavas </w:t>
      </w:r>
      <w:r>
        <w:rPr>
          <w:rFonts w:asciiTheme="minorHAnsi" w:eastAsia="Times New Roman" w:hAnsiTheme="minorHAnsi"/>
          <w:sz w:val="22"/>
          <w:szCs w:val="22"/>
        </w:rPr>
        <w:t>bus</w:t>
      </w:r>
      <w:r w:rsidRPr="000D397F">
        <w:rPr>
          <w:rFonts w:asciiTheme="minorHAnsi" w:eastAsia="Times New Roman" w:hAnsiTheme="minorHAnsi"/>
          <w:sz w:val="22"/>
          <w:szCs w:val="22"/>
        </w:rPr>
        <w:t xml:space="preserve"> 29 proc. </w:t>
      </w:r>
      <w:r>
        <w:rPr>
          <w:rFonts w:asciiTheme="minorHAnsi" w:eastAsia="Times New Roman" w:hAnsiTheme="minorHAnsi"/>
          <w:sz w:val="22"/>
          <w:szCs w:val="22"/>
        </w:rPr>
        <w:t>didesnės</w:t>
      </w:r>
      <w:r w:rsidRPr="000D397F">
        <w:rPr>
          <w:rFonts w:asciiTheme="minorHAnsi" w:eastAsia="Times New Roman" w:hAnsiTheme="minorHAnsi"/>
          <w:sz w:val="22"/>
          <w:szCs w:val="22"/>
        </w:rPr>
        <w:t xml:space="preserve"> nei 2016 metais.</w:t>
      </w:r>
      <w:r w:rsidR="008A5F60" w:rsidRPr="008A5F60">
        <w:rPr>
          <w:rFonts w:asciiTheme="minorHAnsi" w:eastAsia="Times New Roman" w:hAnsiTheme="minorHAnsi"/>
          <w:sz w:val="22"/>
          <w:szCs w:val="22"/>
        </w:rPr>
        <w:t xml:space="preserve"> </w:t>
      </w:r>
    </w:p>
    <w:p w14:paraId="2EAD1C8A" w14:textId="77777777" w:rsidR="008A5F60" w:rsidRDefault="008A5F60" w:rsidP="008A5F60">
      <w:pPr>
        <w:jc w:val="both"/>
        <w:rPr>
          <w:rFonts w:asciiTheme="minorHAnsi" w:eastAsia="Times New Roman" w:hAnsiTheme="minorHAnsi"/>
          <w:sz w:val="22"/>
          <w:szCs w:val="22"/>
        </w:rPr>
      </w:pPr>
    </w:p>
    <w:p w14:paraId="422C9567" w14:textId="77777777" w:rsidR="00A86262" w:rsidRDefault="008A5F60" w:rsidP="008A5F60">
      <w:pPr>
        <w:jc w:val="both"/>
        <w:rPr>
          <w:rFonts w:asciiTheme="minorHAnsi" w:eastAsia="Times New Roman" w:hAnsiTheme="minorHAnsi"/>
          <w:sz w:val="22"/>
          <w:szCs w:val="22"/>
        </w:rPr>
      </w:pPr>
      <w:r>
        <w:rPr>
          <w:rFonts w:asciiTheme="minorHAnsi" w:eastAsia="Times New Roman" w:hAnsiTheme="minorHAnsi"/>
          <w:sz w:val="22"/>
          <w:szCs w:val="22"/>
        </w:rPr>
        <w:t>G. Varnas atkreipia dėmesį, kad visose šalyse, kuriose veikia užstato sistema, ji</w:t>
      </w:r>
      <w:r w:rsidR="00A86262">
        <w:rPr>
          <w:rFonts w:asciiTheme="minorHAnsi" w:eastAsia="Times New Roman" w:hAnsiTheme="minorHAnsi"/>
          <w:sz w:val="22"/>
          <w:szCs w:val="22"/>
        </w:rPr>
        <w:t xml:space="preserve"> iš dalies</w:t>
      </w:r>
      <w:r>
        <w:rPr>
          <w:rFonts w:asciiTheme="minorHAnsi" w:eastAsia="Times New Roman" w:hAnsiTheme="minorHAnsi"/>
          <w:sz w:val="22"/>
          <w:szCs w:val="22"/>
        </w:rPr>
        <w:t xml:space="preserve"> yra </w:t>
      </w:r>
      <w:r w:rsidRPr="00EC14B1">
        <w:rPr>
          <w:rFonts w:asciiTheme="minorHAnsi" w:eastAsia="Times New Roman" w:hAnsiTheme="minorHAnsi"/>
          <w:sz w:val="22"/>
          <w:szCs w:val="22"/>
        </w:rPr>
        <w:t>išlaikoma iš dviejų šaltinių –</w:t>
      </w:r>
      <w:r w:rsidR="00FB200B">
        <w:rPr>
          <w:rFonts w:asciiTheme="minorHAnsi" w:eastAsia="Times New Roman" w:hAnsiTheme="minorHAnsi"/>
          <w:sz w:val="22"/>
          <w:szCs w:val="22"/>
        </w:rPr>
        <w:t xml:space="preserve"> </w:t>
      </w:r>
      <w:r w:rsidR="00A86262">
        <w:rPr>
          <w:rFonts w:asciiTheme="minorHAnsi" w:eastAsia="Times New Roman" w:hAnsiTheme="minorHAnsi"/>
          <w:sz w:val="22"/>
          <w:szCs w:val="22"/>
        </w:rPr>
        <w:t xml:space="preserve">negrąžintų pakuočių </w:t>
      </w:r>
      <w:r w:rsidRPr="00EC14B1">
        <w:rPr>
          <w:rFonts w:asciiTheme="minorHAnsi" w:eastAsia="Times New Roman" w:hAnsiTheme="minorHAnsi"/>
          <w:sz w:val="22"/>
          <w:szCs w:val="22"/>
        </w:rPr>
        <w:t>užstat</w:t>
      </w:r>
      <w:r w:rsidR="00A86262">
        <w:rPr>
          <w:rFonts w:asciiTheme="minorHAnsi" w:eastAsia="Times New Roman" w:hAnsiTheme="minorHAnsi"/>
          <w:sz w:val="22"/>
          <w:szCs w:val="22"/>
        </w:rPr>
        <w:t>o</w:t>
      </w:r>
      <w:r w:rsidRPr="00EC14B1">
        <w:rPr>
          <w:rFonts w:asciiTheme="minorHAnsi" w:eastAsia="Times New Roman" w:hAnsiTheme="minorHAnsi"/>
          <w:sz w:val="22"/>
          <w:szCs w:val="22"/>
        </w:rPr>
        <w:t xml:space="preserve"> ir</w:t>
      </w:r>
      <w:r w:rsidR="00A86262">
        <w:rPr>
          <w:rFonts w:asciiTheme="minorHAnsi" w:eastAsia="Times New Roman" w:hAnsiTheme="minorHAnsi"/>
          <w:sz w:val="22"/>
          <w:szCs w:val="22"/>
        </w:rPr>
        <w:t xml:space="preserve"> perdirbtų antrinių žaliavų. Likusią išlaidų dalį padengia gamintojų ir importuotojų subsidijos. </w:t>
      </w:r>
    </w:p>
    <w:p w14:paraId="436C5DE5" w14:textId="77777777" w:rsidR="00A86262" w:rsidRDefault="00A86262" w:rsidP="008A5F60">
      <w:pPr>
        <w:jc w:val="both"/>
        <w:rPr>
          <w:rFonts w:asciiTheme="minorHAnsi" w:eastAsia="Times New Roman" w:hAnsiTheme="minorHAnsi"/>
          <w:sz w:val="22"/>
          <w:szCs w:val="22"/>
        </w:rPr>
      </w:pPr>
    </w:p>
    <w:p w14:paraId="2F5AECFD" w14:textId="261EDFBA" w:rsidR="008A5F60" w:rsidRDefault="008A5F60" w:rsidP="008A5F60">
      <w:pPr>
        <w:jc w:val="both"/>
        <w:rPr>
          <w:rFonts w:asciiTheme="minorHAnsi" w:eastAsia="Times New Roman" w:hAnsiTheme="minorHAnsi"/>
          <w:sz w:val="22"/>
          <w:szCs w:val="22"/>
        </w:rPr>
      </w:pPr>
      <w:r>
        <w:rPr>
          <w:rFonts w:asciiTheme="minorHAnsi" w:eastAsia="Times New Roman" w:hAnsiTheme="minorHAnsi"/>
          <w:sz w:val="22"/>
          <w:szCs w:val="22"/>
        </w:rPr>
        <w:lastRenderedPageBreak/>
        <w:t>Kuo daugiau pakuočių grąžinama, tuo daugiau reikalaujama subsidijų iš gamintojų ir importuotojų, kurie laikomi atsakingais už į rinką išleistas pakuotes</w:t>
      </w:r>
      <w:r w:rsidR="00280F79">
        <w:rPr>
          <w:rFonts w:asciiTheme="minorHAnsi" w:eastAsia="Times New Roman" w:hAnsiTheme="minorHAnsi"/>
          <w:sz w:val="22"/>
          <w:szCs w:val="22"/>
        </w:rPr>
        <w:t>,</w:t>
      </w:r>
      <w:r>
        <w:rPr>
          <w:rFonts w:asciiTheme="minorHAnsi" w:eastAsia="Times New Roman" w:hAnsiTheme="minorHAnsi"/>
          <w:sz w:val="22"/>
          <w:szCs w:val="22"/>
        </w:rPr>
        <w:t xml:space="preserve"> ir j</w:t>
      </w:r>
      <w:r w:rsidR="00280F79">
        <w:rPr>
          <w:rFonts w:asciiTheme="minorHAnsi" w:eastAsia="Times New Roman" w:hAnsiTheme="minorHAnsi"/>
          <w:sz w:val="22"/>
          <w:szCs w:val="22"/>
        </w:rPr>
        <w:t>ų pareiga –</w:t>
      </w:r>
      <w:r>
        <w:rPr>
          <w:rFonts w:asciiTheme="minorHAnsi" w:eastAsia="Times New Roman" w:hAnsiTheme="minorHAnsi"/>
          <w:sz w:val="22"/>
          <w:szCs w:val="22"/>
        </w:rPr>
        <w:t xml:space="preserve"> </w:t>
      </w:r>
      <w:r w:rsidR="005002E7">
        <w:rPr>
          <w:rFonts w:asciiTheme="minorHAnsi" w:eastAsia="Times New Roman" w:hAnsiTheme="minorHAnsi"/>
          <w:sz w:val="22"/>
          <w:szCs w:val="22"/>
        </w:rPr>
        <w:t>finansuoti jų sutvarkymą</w:t>
      </w:r>
      <w:r>
        <w:rPr>
          <w:rFonts w:asciiTheme="minorHAnsi" w:eastAsia="Times New Roman" w:hAnsiTheme="minorHAnsi"/>
          <w:sz w:val="22"/>
          <w:szCs w:val="22"/>
        </w:rPr>
        <w:t xml:space="preserve">. </w:t>
      </w:r>
      <w:r w:rsidR="00A86262">
        <w:rPr>
          <w:rFonts w:asciiTheme="minorHAnsi" w:eastAsia="Times New Roman" w:hAnsiTheme="minorHAnsi"/>
          <w:sz w:val="22"/>
          <w:szCs w:val="22"/>
        </w:rPr>
        <w:t xml:space="preserve">Tad gėrimų gamintojų ir importuotojų indėlis į užstato sistemą yra pats svarbiausias. </w:t>
      </w:r>
    </w:p>
    <w:p w14:paraId="4E4274BC" w14:textId="77777777" w:rsidR="000D397F" w:rsidRPr="000D397F" w:rsidRDefault="000D397F" w:rsidP="000D397F">
      <w:pPr>
        <w:jc w:val="both"/>
        <w:rPr>
          <w:rFonts w:asciiTheme="minorHAnsi" w:eastAsia="Times New Roman" w:hAnsiTheme="minorHAnsi"/>
          <w:sz w:val="22"/>
          <w:szCs w:val="22"/>
        </w:rPr>
      </w:pPr>
    </w:p>
    <w:p w14:paraId="66852D6E" w14:textId="3B89E40C" w:rsidR="008A5F60" w:rsidRDefault="008A5F60" w:rsidP="008A5F60">
      <w:pPr>
        <w:jc w:val="both"/>
        <w:rPr>
          <w:rFonts w:asciiTheme="minorHAnsi" w:eastAsia="Times New Roman" w:hAnsiTheme="minorHAnsi"/>
          <w:sz w:val="22"/>
          <w:szCs w:val="22"/>
        </w:rPr>
      </w:pPr>
      <w:r w:rsidRPr="00EA79F7">
        <w:rPr>
          <w:rFonts w:asciiTheme="minorHAnsi" w:eastAsia="Times New Roman" w:hAnsiTheme="minorHAnsi"/>
          <w:sz w:val="22"/>
          <w:szCs w:val="22"/>
        </w:rPr>
        <w:t xml:space="preserve">„Nė vienoje Europos šalyje, kur veikia užstato sistema, nebuvo tokio starto, kai jau pirmais metais surenkama per 74 proc. pakuočių. Estijoje, Danijoje, Švedijoje, kurių pavyzdžiais remiamės, pirmais metais jų buvo sugrąžinta vos pusė. </w:t>
      </w:r>
      <w:r>
        <w:rPr>
          <w:rFonts w:asciiTheme="minorHAnsi" w:eastAsia="Times New Roman" w:hAnsiTheme="minorHAnsi"/>
          <w:sz w:val="22"/>
          <w:szCs w:val="22"/>
        </w:rPr>
        <w:t xml:space="preserve">Lietuvoje sėkmę </w:t>
      </w:r>
      <w:r w:rsidRPr="00EA79F7">
        <w:rPr>
          <w:rFonts w:asciiTheme="minorHAnsi" w:eastAsia="Times New Roman" w:hAnsiTheme="minorHAnsi"/>
          <w:sz w:val="22"/>
          <w:szCs w:val="22"/>
        </w:rPr>
        <w:t xml:space="preserve">lėmė ir </w:t>
      </w:r>
      <w:r>
        <w:rPr>
          <w:rFonts w:asciiTheme="minorHAnsi" w:eastAsia="Times New Roman" w:hAnsiTheme="minorHAnsi"/>
          <w:sz w:val="22"/>
          <w:szCs w:val="22"/>
        </w:rPr>
        <w:t>platus taromatų tinklas,</w:t>
      </w:r>
      <w:r w:rsidRPr="00EA79F7">
        <w:rPr>
          <w:rFonts w:asciiTheme="minorHAnsi" w:eastAsia="Times New Roman" w:hAnsiTheme="minorHAnsi"/>
          <w:sz w:val="22"/>
          <w:szCs w:val="22"/>
        </w:rPr>
        <w:t xml:space="preserve"> ir visuomenės švietimas, ir išaugęs pačių gyventojų sąmoningumas. Kaip visuomenė, galime savimi didžiuotis ir nemanau,</w:t>
      </w:r>
      <w:r>
        <w:rPr>
          <w:rFonts w:asciiTheme="minorHAnsi" w:eastAsia="Times New Roman" w:hAnsiTheme="minorHAnsi"/>
          <w:sz w:val="22"/>
          <w:szCs w:val="22"/>
        </w:rPr>
        <w:t xml:space="preserve"> </w:t>
      </w:r>
      <w:r w:rsidR="00280F79">
        <w:rPr>
          <w:rFonts w:asciiTheme="minorHAnsi" w:eastAsia="Times New Roman" w:hAnsiTheme="minorHAnsi"/>
          <w:sz w:val="22"/>
          <w:szCs w:val="22"/>
        </w:rPr>
        <w:t xml:space="preserve">kad norėtume grįžti į praeitį“, </w:t>
      </w:r>
      <w:r>
        <w:rPr>
          <w:rFonts w:asciiTheme="minorHAnsi" w:eastAsia="Times New Roman" w:hAnsiTheme="minorHAnsi"/>
          <w:sz w:val="22"/>
          <w:szCs w:val="22"/>
        </w:rPr>
        <w:t>– teigia USAD vadovas.</w:t>
      </w:r>
    </w:p>
    <w:p w14:paraId="1E2CCCB3" w14:textId="77777777" w:rsidR="008A5F60" w:rsidRPr="00EA79F7" w:rsidRDefault="008A5F60" w:rsidP="008A5F60">
      <w:pPr>
        <w:jc w:val="both"/>
        <w:rPr>
          <w:rFonts w:asciiTheme="minorHAnsi" w:eastAsia="Times New Roman" w:hAnsiTheme="minorHAnsi"/>
          <w:sz w:val="22"/>
          <w:szCs w:val="22"/>
        </w:rPr>
      </w:pPr>
    </w:p>
    <w:p w14:paraId="37B5AC8B" w14:textId="77777777" w:rsidR="00EA79F7" w:rsidRDefault="000D397F" w:rsidP="001102FA">
      <w:pPr>
        <w:jc w:val="both"/>
        <w:rPr>
          <w:rFonts w:asciiTheme="minorHAnsi" w:eastAsia="Times New Roman" w:hAnsiTheme="minorHAnsi"/>
          <w:sz w:val="22"/>
          <w:szCs w:val="22"/>
        </w:rPr>
      </w:pPr>
      <w:r w:rsidRPr="00CD7A0C">
        <w:rPr>
          <w:rFonts w:asciiTheme="minorHAnsi" w:eastAsia="Times New Roman" w:hAnsiTheme="minorHAnsi"/>
          <w:sz w:val="22"/>
          <w:szCs w:val="22"/>
        </w:rPr>
        <w:t>Naujausia USAD statistika rodo, kad Lietuvos gyventojai į užstato sistemą jau gr</w:t>
      </w:r>
      <w:r w:rsidR="00CD7A0C" w:rsidRPr="00CD7A0C">
        <w:rPr>
          <w:rFonts w:asciiTheme="minorHAnsi" w:eastAsia="Times New Roman" w:hAnsiTheme="minorHAnsi"/>
          <w:sz w:val="22"/>
          <w:szCs w:val="22"/>
        </w:rPr>
        <w:t>ąžino per 333 milijonus</w:t>
      </w:r>
      <w:r w:rsidRPr="00CD7A0C">
        <w:rPr>
          <w:rFonts w:asciiTheme="minorHAnsi" w:eastAsia="Times New Roman" w:hAnsiTheme="minorHAnsi"/>
          <w:sz w:val="22"/>
          <w:szCs w:val="22"/>
        </w:rPr>
        <w:t xml:space="preserve"> pakuočių. Daugiausiai pakuočių – net 88 proc. </w:t>
      </w:r>
      <w:r w:rsidRPr="00CD7A0C">
        <w:rPr>
          <w:rFonts w:asciiTheme="minorHAnsi" w:eastAsia="Times New Roman" w:hAnsiTheme="minorHAnsi"/>
          <w:sz w:val="22"/>
          <w:szCs w:val="22"/>
        </w:rPr>
        <w:softHyphen/>
        <w:t>– grąžinama į taromatus. Tokie</w:t>
      </w:r>
      <w:r w:rsidR="00DE5B16">
        <w:rPr>
          <w:rFonts w:asciiTheme="minorHAnsi" w:eastAsia="Times New Roman" w:hAnsiTheme="minorHAnsi"/>
          <w:sz w:val="22"/>
          <w:szCs w:val="22"/>
        </w:rPr>
        <w:t xml:space="preserve"> </w:t>
      </w:r>
      <w:r w:rsidR="000F0F08">
        <w:rPr>
          <w:rFonts w:asciiTheme="minorHAnsi" w:eastAsia="Times New Roman" w:hAnsiTheme="minorHAnsi"/>
          <w:sz w:val="22"/>
          <w:szCs w:val="22"/>
        </w:rPr>
        <w:t>puikūs užstato sistemos rezultatai rodo, kad tai yra efektyviausias būdas kovoti su gamtoje besimėtančiomis skardinėmis ir buteliais.</w:t>
      </w:r>
    </w:p>
    <w:p w14:paraId="4FA92F34" w14:textId="77777777" w:rsidR="00DE5B16" w:rsidRDefault="00DE5B16" w:rsidP="001102FA">
      <w:pPr>
        <w:jc w:val="both"/>
        <w:rPr>
          <w:rFonts w:asciiTheme="minorHAnsi" w:eastAsia="Times New Roman" w:hAnsiTheme="minorHAnsi"/>
          <w:sz w:val="22"/>
          <w:szCs w:val="22"/>
        </w:rPr>
      </w:pPr>
    </w:p>
    <w:p w14:paraId="2884CE82" w14:textId="77777777" w:rsidR="00E7745F" w:rsidRPr="00FB200B" w:rsidRDefault="00FB200B" w:rsidP="00A07497">
      <w:pPr>
        <w:jc w:val="both"/>
        <w:rPr>
          <w:rFonts w:asciiTheme="minorHAnsi" w:eastAsia="Times New Roman" w:hAnsiTheme="minorHAnsi"/>
          <w:b/>
          <w:sz w:val="22"/>
          <w:szCs w:val="22"/>
        </w:rPr>
      </w:pPr>
      <w:r w:rsidRPr="00FB200B">
        <w:rPr>
          <w:rFonts w:asciiTheme="minorHAnsi" w:eastAsia="Times New Roman" w:hAnsiTheme="minorHAnsi"/>
          <w:b/>
          <w:sz w:val="22"/>
          <w:szCs w:val="22"/>
        </w:rPr>
        <w:t>Planuojamos USAD pajamos 2017 metais (proc.):</w:t>
      </w:r>
    </w:p>
    <w:p w14:paraId="09F32B4B" w14:textId="77777777" w:rsidR="00FB200B" w:rsidRDefault="00FB200B" w:rsidP="00A07497">
      <w:pPr>
        <w:jc w:val="both"/>
        <w:rPr>
          <w:rFonts w:asciiTheme="minorHAnsi" w:eastAsia="Times New Roman" w:hAnsiTheme="minorHAnsi"/>
          <w:sz w:val="22"/>
          <w:szCs w:val="22"/>
        </w:rPr>
      </w:pPr>
    </w:p>
    <w:tbl>
      <w:tblPr>
        <w:tblW w:w="7840" w:type="dxa"/>
        <w:tblLook w:val="04A0" w:firstRow="1" w:lastRow="0" w:firstColumn="1" w:lastColumn="0" w:noHBand="0" w:noVBand="1"/>
      </w:tblPr>
      <w:tblGrid>
        <w:gridCol w:w="5098"/>
        <w:gridCol w:w="2742"/>
      </w:tblGrid>
      <w:tr w:rsidR="00FB200B" w:rsidRPr="00FB200B" w14:paraId="567A4B8A" w14:textId="77777777" w:rsidTr="00FB200B">
        <w:trPr>
          <w:trHeight w:val="315"/>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D09C75" w14:textId="77777777" w:rsidR="00FB200B" w:rsidRPr="00FB200B" w:rsidRDefault="00FB200B" w:rsidP="00FB200B">
            <w:pPr>
              <w:rPr>
                <w:rFonts w:asciiTheme="minorHAnsi" w:eastAsia="Times New Roman" w:hAnsiTheme="minorHAnsi"/>
                <w:sz w:val="22"/>
                <w:szCs w:val="22"/>
              </w:rPr>
            </w:pPr>
            <w:r w:rsidRPr="00FB200B">
              <w:rPr>
                <w:rFonts w:asciiTheme="minorHAnsi" w:eastAsia="Times New Roman" w:hAnsiTheme="minorHAnsi"/>
                <w:sz w:val="22"/>
                <w:szCs w:val="22"/>
              </w:rPr>
              <w:t>Gamintojų subsidija</w:t>
            </w:r>
          </w:p>
        </w:tc>
        <w:tc>
          <w:tcPr>
            <w:tcW w:w="2742" w:type="dxa"/>
            <w:tcBorders>
              <w:top w:val="single" w:sz="4" w:space="0" w:color="auto"/>
              <w:left w:val="single" w:sz="4" w:space="0" w:color="auto"/>
              <w:bottom w:val="single" w:sz="4" w:space="0" w:color="auto"/>
              <w:right w:val="single" w:sz="4" w:space="0" w:color="auto"/>
            </w:tcBorders>
          </w:tcPr>
          <w:p w14:paraId="6E0F27E4" w14:textId="77777777" w:rsidR="00FB200B" w:rsidRPr="00FB200B" w:rsidRDefault="00FB200B" w:rsidP="00FB200B">
            <w:pPr>
              <w:rPr>
                <w:rFonts w:asciiTheme="minorHAnsi" w:eastAsia="Times New Roman" w:hAnsiTheme="minorHAnsi"/>
                <w:sz w:val="22"/>
                <w:szCs w:val="22"/>
              </w:rPr>
            </w:pPr>
            <w:r>
              <w:rPr>
                <w:rFonts w:asciiTheme="minorHAnsi" w:eastAsia="Times New Roman" w:hAnsiTheme="minorHAnsi"/>
                <w:sz w:val="22"/>
                <w:szCs w:val="22"/>
              </w:rPr>
              <w:t>56 proc.</w:t>
            </w:r>
          </w:p>
        </w:tc>
      </w:tr>
      <w:tr w:rsidR="00FB200B" w:rsidRPr="00FB200B" w14:paraId="02E9B744" w14:textId="77777777" w:rsidTr="00FB200B">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tcPr>
          <w:p w14:paraId="2CB0D4C3" w14:textId="77777777" w:rsidR="00FB200B" w:rsidRPr="00FB200B" w:rsidRDefault="00FB200B" w:rsidP="00FB200B">
            <w:pPr>
              <w:rPr>
                <w:rFonts w:asciiTheme="minorHAnsi" w:eastAsia="Times New Roman" w:hAnsiTheme="minorHAnsi"/>
                <w:sz w:val="22"/>
                <w:szCs w:val="22"/>
              </w:rPr>
            </w:pPr>
            <w:r w:rsidRPr="00FB200B">
              <w:rPr>
                <w:rFonts w:asciiTheme="minorHAnsi" w:eastAsia="Times New Roman" w:hAnsiTheme="minorHAnsi"/>
                <w:sz w:val="22"/>
                <w:szCs w:val="22"/>
              </w:rPr>
              <w:t>Pajamos iš nesugrąžinto užstato</w:t>
            </w:r>
          </w:p>
        </w:tc>
        <w:tc>
          <w:tcPr>
            <w:tcW w:w="2742" w:type="dxa"/>
            <w:tcBorders>
              <w:top w:val="nil"/>
              <w:left w:val="single" w:sz="4" w:space="0" w:color="auto"/>
              <w:bottom w:val="single" w:sz="4" w:space="0" w:color="auto"/>
              <w:right w:val="single" w:sz="4" w:space="0" w:color="auto"/>
            </w:tcBorders>
          </w:tcPr>
          <w:p w14:paraId="16DEF856" w14:textId="77777777" w:rsidR="00FB200B" w:rsidRPr="00FB200B" w:rsidRDefault="00FB200B" w:rsidP="00FB200B">
            <w:pPr>
              <w:rPr>
                <w:rFonts w:asciiTheme="minorHAnsi" w:eastAsia="Times New Roman" w:hAnsiTheme="minorHAnsi"/>
                <w:sz w:val="22"/>
                <w:szCs w:val="22"/>
              </w:rPr>
            </w:pPr>
            <w:r>
              <w:rPr>
                <w:rFonts w:asciiTheme="minorHAnsi" w:eastAsia="Times New Roman" w:hAnsiTheme="minorHAnsi"/>
                <w:sz w:val="22"/>
                <w:szCs w:val="22"/>
              </w:rPr>
              <w:t>23 proc.</w:t>
            </w:r>
          </w:p>
        </w:tc>
      </w:tr>
      <w:tr w:rsidR="00FB200B" w:rsidRPr="00FB200B" w14:paraId="0EE13351" w14:textId="77777777" w:rsidTr="00FB200B">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tcPr>
          <w:p w14:paraId="5B284BC5" w14:textId="77777777" w:rsidR="00FB200B" w:rsidRPr="00FB200B" w:rsidRDefault="00FB200B" w:rsidP="00FB200B">
            <w:pPr>
              <w:rPr>
                <w:rFonts w:asciiTheme="minorHAnsi" w:eastAsia="Times New Roman" w:hAnsiTheme="minorHAnsi"/>
                <w:sz w:val="22"/>
                <w:szCs w:val="22"/>
              </w:rPr>
            </w:pPr>
            <w:r w:rsidRPr="00FB200B">
              <w:rPr>
                <w:rFonts w:asciiTheme="minorHAnsi" w:eastAsia="Times New Roman" w:hAnsiTheme="minorHAnsi"/>
                <w:sz w:val="22"/>
                <w:szCs w:val="22"/>
              </w:rPr>
              <w:t>Pajamos už parduotas žaliavas</w:t>
            </w:r>
          </w:p>
        </w:tc>
        <w:tc>
          <w:tcPr>
            <w:tcW w:w="2742" w:type="dxa"/>
            <w:tcBorders>
              <w:top w:val="nil"/>
              <w:left w:val="single" w:sz="4" w:space="0" w:color="auto"/>
              <w:bottom w:val="single" w:sz="4" w:space="0" w:color="auto"/>
              <w:right w:val="single" w:sz="4" w:space="0" w:color="auto"/>
            </w:tcBorders>
          </w:tcPr>
          <w:p w14:paraId="33EFBAE2" w14:textId="77777777" w:rsidR="00FB200B" w:rsidRPr="00FB200B" w:rsidRDefault="00FB200B" w:rsidP="00FB200B">
            <w:pPr>
              <w:rPr>
                <w:rFonts w:asciiTheme="minorHAnsi" w:eastAsia="Times New Roman" w:hAnsiTheme="minorHAnsi"/>
                <w:sz w:val="22"/>
                <w:szCs w:val="22"/>
              </w:rPr>
            </w:pPr>
            <w:r>
              <w:rPr>
                <w:rFonts w:asciiTheme="minorHAnsi" w:eastAsia="Times New Roman" w:hAnsiTheme="minorHAnsi"/>
                <w:sz w:val="22"/>
                <w:szCs w:val="22"/>
              </w:rPr>
              <w:t>21 proc.</w:t>
            </w:r>
          </w:p>
        </w:tc>
      </w:tr>
    </w:tbl>
    <w:p w14:paraId="707A5B47" w14:textId="77777777" w:rsidR="00FB200B" w:rsidRDefault="00FB200B" w:rsidP="00A07497">
      <w:pPr>
        <w:jc w:val="both"/>
        <w:rPr>
          <w:rFonts w:asciiTheme="minorHAnsi" w:eastAsia="Times New Roman" w:hAnsiTheme="minorHAnsi"/>
          <w:sz w:val="22"/>
          <w:szCs w:val="22"/>
        </w:rPr>
      </w:pPr>
    </w:p>
    <w:p w14:paraId="210C9D1E" w14:textId="77777777" w:rsidR="00FB200B" w:rsidRPr="00FB200B" w:rsidRDefault="00FB200B" w:rsidP="00A07497">
      <w:pPr>
        <w:jc w:val="both"/>
        <w:rPr>
          <w:rFonts w:asciiTheme="minorHAnsi" w:eastAsia="Times New Roman" w:hAnsiTheme="minorHAnsi"/>
          <w:b/>
          <w:sz w:val="22"/>
          <w:szCs w:val="22"/>
        </w:rPr>
      </w:pPr>
      <w:r w:rsidRPr="00FB200B">
        <w:rPr>
          <w:rFonts w:asciiTheme="minorHAnsi" w:eastAsia="Times New Roman" w:hAnsiTheme="minorHAnsi"/>
          <w:b/>
          <w:sz w:val="22"/>
          <w:szCs w:val="22"/>
        </w:rPr>
        <w:t>Planuojamos USAD sąnaudos 2017 metais (proc.):</w:t>
      </w:r>
    </w:p>
    <w:p w14:paraId="7BF45825" w14:textId="77777777" w:rsidR="00E40EFD" w:rsidRDefault="00E40EFD" w:rsidP="00A07497">
      <w:pPr>
        <w:jc w:val="both"/>
        <w:rPr>
          <w:rFonts w:asciiTheme="minorHAnsi" w:eastAsia="Times New Roman" w:hAnsiTheme="minorHAnsi"/>
          <w:sz w:val="22"/>
          <w:szCs w:val="22"/>
        </w:rPr>
      </w:pPr>
    </w:p>
    <w:tbl>
      <w:tblPr>
        <w:tblW w:w="7792" w:type="dxa"/>
        <w:tblLook w:val="04A0" w:firstRow="1" w:lastRow="0" w:firstColumn="1" w:lastColumn="0" w:noHBand="0" w:noVBand="1"/>
      </w:tblPr>
      <w:tblGrid>
        <w:gridCol w:w="5098"/>
        <w:gridCol w:w="2694"/>
      </w:tblGrid>
      <w:tr w:rsidR="00FB200B" w:rsidRPr="00FB200B" w14:paraId="72F37213" w14:textId="77777777" w:rsidTr="00FB200B">
        <w:trPr>
          <w:trHeight w:val="315"/>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E671E2" w14:textId="77777777" w:rsidR="00FB200B" w:rsidRPr="00FB200B" w:rsidRDefault="00FB200B" w:rsidP="00FB200B">
            <w:pPr>
              <w:rPr>
                <w:rFonts w:asciiTheme="minorHAnsi" w:eastAsia="Times New Roman" w:hAnsiTheme="minorHAnsi"/>
                <w:sz w:val="22"/>
                <w:szCs w:val="22"/>
              </w:rPr>
            </w:pPr>
            <w:r w:rsidRPr="00FB200B">
              <w:rPr>
                <w:rFonts w:asciiTheme="minorHAnsi" w:eastAsia="Times New Roman" w:hAnsiTheme="minorHAnsi"/>
                <w:sz w:val="22"/>
                <w:szCs w:val="22"/>
              </w:rPr>
              <w:t>Prekybininkų sąnaudų kompensavimas</w:t>
            </w:r>
          </w:p>
        </w:tc>
        <w:tc>
          <w:tcPr>
            <w:tcW w:w="2694" w:type="dxa"/>
            <w:tcBorders>
              <w:top w:val="single" w:sz="4" w:space="0" w:color="auto"/>
              <w:left w:val="single" w:sz="4" w:space="0" w:color="auto"/>
              <w:bottom w:val="single" w:sz="4" w:space="0" w:color="auto"/>
              <w:right w:val="single" w:sz="4" w:space="0" w:color="auto"/>
            </w:tcBorders>
          </w:tcPr>
          <w:p w14:paraId="0EABE16B" w14:textId="77777777" w:rsidR="00FB200B" w:rsidRPr="00FB200B" w:rsidRDefault="00FB200B" w:rsidP="00FB200B">
            <w:pPr>
              <w:rPr>
                <w:rFonts w:asciiTheme="minorHAnsi" w:eastAsia="Times New Roman" w:hAnsiTheme="minorHAnsi"/>
                <w:sz w:val="22"/>
                <w:szCs w:val="22"/>
              </w:rPr>
            </w:pPr>
            <w:r>
              <w:rPr>
                <w:rFonts w:asciiTheme="minorHAnsi" w:eastAsia="Times New Roman" w:hAnsiTheme="minorHAnsi"/>
                <w:sz w:val="22"/>
                <w:szCs w:val="22"/>
              </w:rPr>
              <w:t>50 proc.</w:t>
            </w:r>
          </w:p>
        </w:tc>
      </w:tr>
      <w:tr w:rsidR="00FB200B" w:rsidRPr="00FB200B" w14:paraId="3C2F9E8B" w14:textId="77777777" w:rsidTr="00FB200B">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tcPr>
          <w:p w14:paraId="006C498D" w14:textId="77777777" w:rsidR="00FB200B" w:rsidRPr="00FB200B" w:rsidRDefault="00FB200B" w:rsidP="00FB200B">
            <w:pPr>
              <w:rPr>
                <w:rFonts w:asciiTheme="minorHAnsi" w:eastAsia="Times New Roman" w:hAnsiTheme="minorHAnsi"/>
                <w:sz w:val="22"/>
                <w:szCs w:val="22"/>
              </w:rPr>
            </w:pPr>
            <w:r w:rsidRPr="00FB200B">
              <w:rPr>
                <w:rFonts w:asciiTheme="minorHAnsi" w:eastAsia="Times New Roman" w:hAnsiTheme="minorHAnsi"/>
                <w:sz w:val="22"/>
                <w:szCs w:val="22"/>
              </w:rPr>
              <w:t>Taromatų sąnaudos</w:t>
            </w:r>
          </w:p>
        </w:tc>
        <w:tc>
          <w:tcPr>
            <w:tcW w:w="2694" w:type="dxa"/>
            <w:tcBorders>
              <w:top w:val="nil"/>
              <w:left w:val="single" w:sz="4" w:space="0" w:color="auto"/>
              <w:bottom w:val="single" w:sz="4" w:space="0" w:color="auto"/>
              <w:right w:val="single" w:sz="4" w:space="0" w:color="auto"/>
            </w:tcBorders>
          </w:tcPr>
          <w:p w14:paraId="554E696F" w14:textId="77777777" w:rsidR="00FB200B" w:rsidRPr="00FB200B" w:rsidRDefault="00FB200B" w:rsidP="00FB200B">
            <w:pPr>
              <w:rPr>
                <w:rFonts w:asciiTheme="minorHAnsi" w:eastAsia="Times New Roman" w:hAnsiTheme="minorHAnsi"/>
                <w:sz w:val="22"/>
                <w:szCs w:val="22"/>
              </w:rPr>
            </w:pPr>
            <w:r>
              <w:rPr>
                <w:rFonts w:asciiTheme="minorHAnsi" w:eastAsia="Times New Roman" w:hAnsiTheme="minorHAnsi"/>
                <w:sz w:val="22"/>
                <w:szCs w:val="22"/>
              </w:rPr>
              <w:t>27 proc.</w:t>
            </w:r>
          </w:p>
        </w:tc>
      </w:tr>
      <w:tr w:rsidR="00FB200B" w:rsidRPr="00FB200B" w14:paraId="7B488397" w14:textId="77777777" w:rsidTr="00FB200B">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tcPr>
          <w:p w14:paraId="09E209EC" w14:textId="27005AE6" w:rsidR="00FB200B" w:rsidRPr="00FB200B" w:rsidRDefault="00FB200B" w:rsidP="00FB200B">
            <w:pPr>
              <w:rPr>
                <w:rFonts w:asciiTheme="minorHAnsi" w:eastAsia="Times New Roman" w:hAnsiTheme="minorHAnsi"/>
                <w:sz w:val="22"/>
                <w:szCs w:val="22"/>
              </w:rPr>
            </w:pPr>
            <w:r w:rsidRPr="00FB200B">
              <w:rPr>
                <w:rFonts w:asciiTheme="minorHAnsi" w:eastAsia="Times New Roman" w:hAnsiTheme="minorHAnsi"/>
                <w:sz w:val="22"/>
                <w:szCs w:val="22"/>
              </w:rPr>
              <w:t xml:space="preserve">Skaičiavimo centro </w:t>
            </w:r>
            <w:r w:rsidR="00280F79">
              <w:rPr>
                <w:rFonts w:asciiTheme="minorHAnsi" w:eastAsia="Times New Roman" w:hAnsiTheme="minorHAnsi"/>
                <w:sz w:val="22"/>
                <w:szCs w:val="22"/>
              </w:rPr>
              <w:t xml:space="preserve">veiklos </w:t>
            </w:r>
            <w:r w:rsidRPr="00FB200B">
              <w:rPr>
                <w:rFonts w:asciiTheme="minorHAnsi" w:eastAsia="Times New Roman" w:hAnsiTheme="minorHAnsi"/>
                <w:sz w:val="22"/>
                <w:szCs w:val="22"/>
              </w:rPr>
              <w:t>ir kitos sąnaudos</w:t>
            </w:r>
          </w:p>
        </w:tc>
        <w:tc>
          <w:tcPr>
            <w:tcW w:w="2694" w:type="dxa"/>
            <w:tcBorders>
              <w:top w:val="nil"/>
              <w:left w:val="single" w:sz="4" w:space="0" w:color="auto"/>
              <w:bottom w:val="single" w:sz="4" w:space="0" w:color="auto"/>
              <w:right w:val="single" w:sz="4" w:space="0" w:color="auto"/>
            </w:tcBorders>
          </w:tcPr>
          <w:p w14:paraId="3FA36AE4" w14:textId="77777777" w:rsidR="00FB200B" w:rsidRPr="00FB200B" w:rsidRDefault="00FB200B" w:rsidP="00FB200B">
            <w:pPr>
              <w:rPr>
                <w:rFonts w:asciiTheme="minorHAnsi" w:eastAsia="Times New Roman" w:hAnsiTheme="minorHAnsi"/>
                <w:sz w:val="22"/>
                <w:szCs w:val="22"/>
              </w:rPr>
            </w:pPr>
            <w:r>
              <w:rPr>
                <w:rFonts w:asciiTheme="minorHAnsi" w:eastAsia="Times New Roman" w:hAnsiTheme="minorHAnsi"/>
                <w:sz w:val="22"/>
                <w:szCs w:val="22"/>
              </w:rPr>
              <w:t>13 proc.</w:t>
            </w:r>
          </w:p>
        </w:tc>
      </w:tr>
      <w:tr w:rsidR="00FB200B" w:rsidRPr="00FB200B" w14:paraId="63887C7F" w14:textId="77777777" w:rsidTr="00FB200B">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tcPr>
          <w:p w14:paraId="27ED4519" w14:textId="77777777" w:rsidR="00FB200B" w:rsidRPr="00FB200B" w:rsidRDefault="00FB200B" w:rsidP="00FB200B">
            <w:pPr>
              <w:rPr>
                <w:rFonts w:asciiTheme="minorHAnsi" w:eastAsia="Times New Roman" w:hAnsiTheme="minorHAnsi"/>
                <w:sz w:val="22"/>
                <w:szCs w:val="22"/>
              </w:rPr>
            </w:pPr>
            <w:r w:rsidRPr="00FB200B">
              <w:rPr>
                <w:rFonts w:asciiTheme="minorHAnsi" w:eastAsia="Times New Roman" w:hAnsiTheme="minorHAnsi"/>
                <w:sz w:val="22"/>
                <w:szCs w:val="22"/>
              </w:rPr>
              <w:t>Logistikos ir pakavimo priemonių sąnaudos</w:t>
            </w:r>
          </w:p>
        </w:tc>
        <w:tc>
          <w:tcPr>
            <w:tcW w:w="2694" w:type="dxa"/>
            <w:tcBorders>
              <w:top w:val="nil"/>
              <w:left w:val="single" w:sz="4" w:space="0" w:color="auto"/>
              <w:bottom w:val="single" w:sz="4" w:space="0" w:color="auto"/>
              <w:right w:val="single" w:sz="4" w:space="0" w:color="auto"/>
            </w:tcBorders>
          </w:tcPr>
          <w:p w14:paraId="548092B1" w14:textId="77777777" w:rsidR="00FB200B" w:rsidRPr="00FB200B" w:rsidRDefault="00FB200B" w:rsidP="00FB200B">
            <w:pPr>
              <w:rPr>
                <w:rFonts w:asciiTheme="minorHAnsi" w:eastAsia="Times New Roman" w:hAnsiTheme="minorHAnsi"/>
                <w:sz w:val="22"/>
                <w:szCs w:val="22"/>
              </w:rPr>
            </w:pPr>
            <w:r>
              <w:rPr>
                <w:rFonts w:asciiTheme="minorHAnsi" w:eastAsia="Times New Roman" w:hAnsiTheme="minorHAnsi"/>
                <w:sz w:val="22"/>
                <w:szCs w:val="22"/>
              </w:rPr>
              <w:t>10 proc.</w:t>
            </w:r>
          </w:p>
        </w:tc>
      </w:tr>
    </w:tbl>
    <w:p w14:paraId="061CF912" w14:textId="77777777" w:rsidR="00E40EFD" w:rsidRDefault="00E40EFD" w:rsidP="00A07497">
      <w:pPr>
        <w:jc w:val="both"/>
        <w:rPr>
          <w:rFonts w:asciiTheme="minorHAnsi" w:eastAsia="Times New Roman" w:hAnsiTheme="minorHAnsi"/>
          <w:sz w:val="22"/>
          <w:szCs w:val="22"/>
        </w:rPr>
      </w:pPr>
    </w:p>
    <w:p w14:paraId="208BCE5B" w14:textId="77777777" w:rsidR="00FB200B" w:rsidRPr="007E7D64" w:rsidRDefault="00FB200B" w:rsidP="00A07497">
      <w:pPr>
        <w:jc w:val="both"/>
        <w:rPr>
          <w:rFonts w:asciiTheme="minorHAnsi" w:eastAsia="Times New Roman" w:hAnsiTheme="minorHAnsi"/>
          <w:sz w:val="22"/>
          <w:szCs w:val="22"/>
        </w:rPr>
      </w:pPr>
    </w:p>
    <w:p w14:paraId="2E782FFC" w14:textId="77777777" w:rsidR="00512A1F" w:rsidRDefault="00512A1F" w:rsidP="00512A1F">
      <w:pPr>
        <w:jc w:val="both"/>
        <w:rPr>
          <w:rFonts w:ascii="Calibri" w:hAnsi="Calibri"/>
          <w:b/>
          <w:sz w:val="22"/>
          <w:szCs w:val="22"/>
        </w:rPr>
      </w:pPr>
      <w:r>
        <w:rPr>
          <w:rFonts w:ascii="Calibri" w:hAnsi="Calibri"/>
          <w:b/>
          <w:sz w:val="22"/>
          <w:szCs w:val="22"/>
        </w:rPr>
        <w:t>Kontaktai žiniasklaidai</w:t>
      </w:r>
      <w:r w:rsidRPr="004F7C2B">
        <w:rPr>
          <w:rFonts w:ascii="Calibri" w:hAnsi="Calibri"/>
          <w:b/>
          <w:sz w:val="22"/>
          <w:szCs w:val="22"/>
        </w:rPr>
        <w:t xml:space="preserve">: </w:t>
      </w:r>
    </w:p>
    <w:p w14:paraId="53D58F7E" w14:textId="77777777" w:rsidR="00512A1F" w:rsidRDefault="00512A1F" w:rsidP="00512A1F">
      <w:pPr>
        <w:jc w:val="both"/>
        <w:rPr>
          <w:rFonts w:ascii="Calibri" w:hAnsi="Calibri"/>
          <w:sz w:val="22"/>
          <w:szCs w:val="22"/>
        </w:rPr>
      </w:pPr>
      <w:r>
        <w:rPr>
          <w:rFonts w:ascii="Calibri" w:hAnsi="Calibri"/>
          <w:sz w:val="22"/>
          <w:szCs w:val="22"/>
        </w:rPr>
        <w:t>Gabija Karpavičiūtė</w:t>
      </w:r>
    </w:p>
    <w:p w14:paraId="42EEB069" w14:textId="77777777" w:rsidR="00512A1F" w:rsidRDefault="00071D9F" w:rsidP="00512A1F">
      <w:pPr>
        <w:jc w:val="both"/>
        <w:rPr>
          <w:rFonts w:ascii="Calibri" w:hAnsi="Calibri"/>
          <w:sz w:val="22"/>
          <w:szCs w:val="22"/>
        </w:rPr>
      </w:pPr>
      <w:r>
        <w:rPr>
          <w:rFonts w:ascii="Calibri" w:hAnsi="Calibri"/>
          <w:sz w:val="22"/>
          <w:szCs w:val="22"/>
        </w:rPr>
        <w:t>Fabula Hill+Knowlton Strategies</w:t>
      </w:r>
    </w:p>
    <w:p w14:paraId="59F28B9A" w14:textId="77777777" w:rsidR="00512A1F" w:rsidRDefault="00512A1F" w:rsidP="00512A1F">
      <w:pPr>
        <w:jc w:val="both"/>
        <w:rPr>
          <w:rFonts w:ascii="Calibri" w:hAnsi="Calibri"/>
          <w:sz w:val="22"/>
          <w:szCs w:val="22"/>
        </w:rPr>
      </w:pPr>
      <w:r>
        <w:rPr>
          <w:rFonts w:ascii="Calibri" w:hAnsi="Calibri"/>
          <w:sz w:val="22"/>
          <w:szCs w:val="22"/>
        </w:rPr>
        <w:t>Mob. tel.: +</w:t>
      </w:r>
      <w:r w:rsidRPr="004F7C2B">
        <w:rPr>
          <w:rFonts w:ascii="Calibri" w:hAnsi="Calibri"/>
          <w:sz w:val="22"/>
          <w:szCs w:val="22"/>
        </w:rPr>
        <w:t>370 656 55703</w:t>
      </w:r>
    </w:p>
    <w:p w14:paraId="48E27C85" w14:textId="77777777" w:rsidR="00512A1F" w:rsidRPr="004F7C2B" w:rsidRDefault="00071D9F" w:rsidP="00512A1F">
      <w:pPr>
        <w:jc w:val="both"/>
        <w:rPr>
          <w:rFonts w:ascii="Calibri" w:hAnsi="Calibri"/>
          <w:sz w:val="22"/>
          <w:szCs w:val="22"/>
        </w:rPr>
      </w:pPr>
      <w:r>
        <w:rPr>
          <w:rFonts w:ascii="Calibri" w:hAnsi="Calibri"/>
          <w:sz w:val="22"/>
          <w:szCs w:val="22"/>
        </w:rPr>
        <w:t>El. p.: gabija@fabula</w:t>
      </w:r>
      <w:r w:rsidR="00512A1F">
        <w:rPr>
          <w:rFonts w:ascii="Calibri" w:hAnsi="Calibri"/>
          <w:sz w:val="22"/>
          <w:szCs w:val="22"/>
        </w:rPr>
        <w:t>.lt</w:t>
      </w:r>
    </w:p>
    <w:p w14:paraId="33CFD189" w14:textId="77777777" w:rsidR="00512A1F" w:rsidRDefault="00512A1F" w:rsidP="00512A1F">
      <w:pPr>
        <w:jc w:val="both"/>
        <w:rPr>
          <w:rFonts w:asciiTheme="minorHAnsi" w:eastAsia="Times New Roman" w:hAnsiTheme="minorHAnsi"/>
          <w:sz w:val="22"/>
          <w:szCs w:val="22"/>
        </w:rPr>
      </w:pPr>
    </w:p>
    <w:sectPr w:rsidR="00512A1F" w:rsidSect="00512A1F">
      <w:headerReference w:type="default" r:id="rId11"/>
      <w:footerReference w:type="default" r:id="rId12"/>
      <w:pgSz w:w="12240" w:h="15840"/>
      <w:pgMar w:top="2221" w:right="900" w:bottom="1440" w:left="1440"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D5A7DE" w14:textId="77777777" w:rsidR="00A348EB" w:rsidRDefault="00A348EB" w:rsidP="00512A1F">
      <w:r>
        <w:separator/>
      </w:r>
    </w:p>
  </w:endnote>
  <w:endnote w:type="continuationSeparator" w:id="0">
    <w:p w14:paraId="11730324" w14:textId="77777777" w:rsidR="00A348EB" w:rsidRDefault="00A348EB" w:rsidP="00512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altName w:val="Courier New"/>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078E5" w14:textId="77777777" w:rsidR="00512A1F" w:rsidRPr="00512A1F" w:rsidRDefault="00512A1F" w:rsidP="00512A1F">
    <w:pPr>
      <w:jc w:val="both"/>
      <w:rPr>
        <w:rFonts w:ascii="Calibri" w:hAnsi="Calibri"/>
        <w:b/>
        <w:sz w:val="20"/>
        <w:szCs w:val="20"/>
      </w:rPr>
    </w:pPr>
    <w:r w:rsidRPr="00512A1F">
      <w:rPr>
        <w:rFonts w:ascii="Calibri" w:hAnsi="Calibri"/>
        <w:b/>
        <w:sz w:val="20"/>
        <w:szCs w:val="20"/>
      </w:rPr>
      <w:t xml:space="preserve">Apie VšĮ „Užstato sistemos administratorius“: </w:t>
    </w:r>
  </w:p>
  <w:p w14:paraId="340ADD42" w14:textId="77777777" w:rsidR="00512A1F" w:rsidRPr="00512A1F" w:rsidRDefault="00512A1F" w:rsidP="00512A1F">
    <w:pPr>
      <w:jc w:val="both"/>
      <w:rPr>
        <w:rFonts w:ascii="Calibri" w:hAnsi="Calibri"/>
        <w:sz w:val="20"/>
        <w:szCs w:val="20"/>
      </w:rPr>
    </w:pPr>
    <w:r w:rsidRPr="00512A1F">
      <w:rPr>
        <w:rFonts w:ascii="Calibri" w:hAnsi="Calibri"/>
        <w:sz w:val="20"/>
        <w:szCs w:val="20"/>
      </w:rPr>
      <w:t>VšĮ „Užstato sistemos administratorius“ yra ne pelno siekianti įstaiga, kurios pagrindinis tikslas – vykdyti užstato sistemos administratoriaus funkcijas kaip numatyta Pakuočių ir pakuočių atliekų tvarkymo įstatyme.</w:t>
    </w:r>
  </w:p>
  <w:p w14:paraId="1FD6EE64" w14:textId="77777777" w:rsidR="00512A1F" w:rsidRPr="00512A1F" w:rsidRDefault="00512A1F" w:rsidP="00512A1F">
    <w:pPr>
      <w:jc w:val="both"/>
      <w:rPr>
        <w:rFonts w:ascii="Calibri" w:hAnsi="Calibri"/>
        <w:sz w:val="20"/>
        <w:szCs w:val="20"/>
      </w:rPr>
    </w:pPr>
    <w:r w:rsidRPr="00512A1F">
      <w:rPr>
        <w:rFonts w:ascii="Calibri" w:hAnsi="Calibri"/>
        <w:sz w:val="20"/>
        <w:szCs w:val="20"/>
      </w:rPr>
      <w:t>Steigėjai: Lietuvos aludarių gildija, Lietuvos prekybos įmonių asociacija, Lietuvos natūralaus mineralinio vandens gamintojų asociacija. Steigėjų nariai į rinką išleidžia per 80% visų užstato sistemos pakuočių.</w:t>
    </w:r>
  </w:p>
  <w:p w14:paraId="13843BC3" w14:textId="77777777" w:rsidR="00512A1F" w:rsidRDefault="00512A1F" w:rsidP="00512A1F">
    <w:pPr>
      <w:pStyle w:val="Footer"/>
    </w:pPr>
  </w:p>
  <w:p w14:paraId="52F55B9D" w14:textId="77777777" w:rsidR="00512A1F" w:rsidRDefault="00512A1F" w:rsidP="00512A1F">
    <w:pPr>
      <w:pStyle w:val="Footer"/>
    </w:pPr>
  </w:p>
  <w:p w14:paraId="29C88395" w14:textId="77777777" w:rsidR="00512A1F" w:rsidRPr="00512A1F" w:rsidRDefault="00512A1F" w:rsidP="00512A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A1183F" w14:textId="77777777" w:rsidR="00A348EB" w:rsidRDefault="00A348EB" w:rsidP="00512A1F">
      <w:r>
        <w:separator/>
      </w:r>
    </w:p>
  </w:footnote>
  <w:footnote w:type="continuationSeparator" w:id="0">
    <w:p w14:paraId="6B7A365D" w14:textId="77777777" w:rsidR="00A348EB" w:rsidRDefault="00A348EB" w:rsidP="00512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7514C" w14:textId="33B5D0FA" w:rsidR="00BB7BA8" w:rsidRDefault="00BB7BA8">
    <w:pPr>
      <w:pStyle w:val="Header"/>
    </w:pPr>
    <w:r>
      <w:rPr>
        <w:noProof/>
      </w:rPr>
      <w:drawing>
        <wp:inline distT="0" distB="0" distL="0" distR="0" wp14:anchorId="492CD307" wp14:editId="57A88A3C">
          <wp:extent cx="2510547" cy="72390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514767" cy="725117"/>
                  </a:xfrm>
                  <a:prstGeom prst="rect">
                    <a:avLst/>
                  </a:prstGeom>
                </pic:spPr>
              </pic:pic>
            </a:graphicData>
          </a:graphic>
        </wp:inline>
      </w:drawing>
    </w:r>
    <w:r>
      <w:rPr>
        <w:noProof/>
      </w:rPr>
      <w:t xml:space="preserve">                                                 </w:t>
    </w:r>
    <w:r w:rsidRPr="00056844">
      <w:rPr>
        <w:noProof/>
      </w:rPr>
      <w:drawing>
        <wp:inline distT="0" distB="0" distL="0" distR="0" wp14:anchorId="1D07A1C0" wp14:editId="48D4F58D">
          <wp:extent cx="1876425" cy="69258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87104" cy="696527"/>
                  </a:xfrm>
                  <a:prstGeom prst="rect">
                    <a:avLst/>
                  </a:prstGeom>
                  <a:noFill/>
                  <a:ln>
                    <a:noFill/>
                  </a:ln>
                </pic:spPr>
              </pic:pic>
            </a:graphicData>
          </a:graphic>
        </wp:inline>
      </w:drawing>
    </w:r>
  </w:p>
  <w:p w14:paraId="618A39C6" w14:textId="7EA4F992" w:rsidR="00512A1F" w:rsidRPr="00512A1F" w:rsidRDefault="00512A1F" w:rsidP="00512A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2E05FC"/>
    <w:multiLevelType w:val="hybridMultilevel"/>
    <w:tmpl w:val="9E187082"/>
    <w:lvl w:ilvl="0" w:tplc="04270001">
      <w:start w:val="1"/>
      <w:numFmt w:val="bullet"/>
      <w:lvlText w:val=""/>
      <w:lvlJc w:val="left"/>
      <w:pPr>
        <w:ind w:left="862" w:hanging="360"/>
      </w:pPr>
      <w:rPr>
        <w:rFonts w:ascii="Symbol" w:hAnsi="Symbol" w:hint="default"/>
      </w:rPr>
    </w:lvl>
    <w:lvl w:ilvl="1" w:tplc="04270003" w:tentative="1">
      <w:start w:val="1"/>
      <w:numFmt w:val="bullet"/>
      <w:lvlText w:val="o"/>
      <w:lvlJc w:val="left"/>
      <w:pPr>
        <w:ind w:left="1582" w:hanging="360"/>
      </w:pPr>
      <w:rPr>
        <w:rFonts w:ascii="Courier New" w:hAnsi="Courier New" w:cs="Courier New" w:hint="default"/>
      </w:rPr>
    </w:lvl>
    <w:lvl w:ilvl="2" w:tplc="04270005" w:tentative="1">
      <w:start w:val="1"/>
      <w:numFmt w:val="bullet"/>
      <w:lvlText w:val=""/>
      <w:lvlJc w:val="left"/>
      <w:pPr>
        <w:ind w:left="2302" w:hanging="360"/>
      </w:pPr>
      <w:rPr>
        <w:rFonts w:ascii="Wingdings" w:hAnsi="Wingdings" w:hint="default"/>
      </w:rPr>
    </w:lvl>
    <w:lvl w:ilvl="3" w:tplc="04270001" w:tentative="1">
      <w:start w:val="1"/>
      <w:numFmt w:val="bullet"/>
      <w:lvlText w:val=""/>
      <w:lvlJc w:val="left"/>
      <w:pPr>
        <w:ind w:left="3022" w:hanging="360"/>
      </w:pPr>
      <w:rPr>
        <w:rFonts w:ascii="Symbol" w:hAnsi="Symbol" w:hint="default"/>
      </w:rPr>
    </w:lvl>
    <w:lvl w:ilvl="4" w:tplc="04270003" w:tentative="1">
      <w:start w:val="1"/>
      <w:numFmt w:val="bullet"/>
      <w:lvlText w:val="o"/>
      <w:lvlJc w:val="left"/>
      <w:pPr>
        <w:ind w:left="3742" w:hanging="360"/>
      </w:pPr>
      <w:rPr>
        <w:rFonts w:ascii="Courier New" w:hAnsi="Courier New" w:cs="Courier New" w:hint="default"/>
      </w:rPr>
    </w:lvl>
    <w:lvl w:ilvl="5" w:tplc="04270005" w:tentative="1">
      <w:start w:val="1"/>
      <w:numFmt w:val="bullet"/>
      <w:lvlText w:val=""/>
      <w:lvlJc w:val="left"/>
      <w:pPr>
        <w:ind w:left="4462" w:hanging="360"/>
      </w:pPr>
      <w:rPr>
        <w:rFonts w:ascii="Wingdings" w:hAnsi="Wingdings" w:hint="default"/>
      </w:rPr>
    </w:lvl>
    <w:lvl w:ilvl="6" w:tplc="04270001" w:tentative="1">
      <w:start w:val="1"/>
      <w:numFmt w:val="bullet"/>
      <w:lvlText w:val=""/>
      <w:lvlJc w:val="left"/>
      <w:pPr>
        <w:ind w:left="5182" w:hanging="360"/>
      </w:pPr>
      <w:rPr>
        <w:rFonts w:ascii="Symbol" w:hAnsi="Symbol" w:hint="default"/>
      </w:rPr>
    </w:lvl>
    <w:lvl w:ilvl="7" w:tplc="04270003" w:tentative="1">
      <w:start w:val="1"/>
      <w:numFmt w:val="bullet"/>
      <w:lvlText w:val="o"/>
      <w:lvlJc w:val="left"/>
      <w:pPr>
        <w:ind w:left="5902" w:hanging="360"/>
      </w:pPr>
      <w:rPr>
        <w:rFonts w:ascii="Courier New" w:hAnsi="Courier New" w:cs="Courier New" w:hint="default"/>
      </w:rPr>
    </w:lvl>
    <w:lvl w:ilvl="8" w:tplc="04270005" w:tentative="1">
      <w:start w:val="1"/>
      <w:numFmt w:val="bullet"/>
      <w:lvlText w:val=""/>
      <w:lvlJc w:val="left"/>
      <w:pPr>
        <w:ind w:left="6622" w:hanging="360"/>
      </w:pPr>
      <w:rPr>
        <w:rFonts w:ascii="Wingdings" w:hAnsi="Wingdings" w:hint="default"/>
      </w:rPr>
    </w:lvl>
  </w:abstractNum>
  <w:abstractNum w:abstractNumId="1" w15:restartNumberingAfterBreak="0">
    <w:nsid w:val="67655553"/>
    <w:multiLevelType w:val="hybridMultilevel"/>
    <w:tmpl w:val="4EF22922"/>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626"/>
    <w:rsid w:val="00071D9F"/>
    <w:rsid w:val="00075745"/>
    <w:rsid w:val="0007621E"/>
    <w:rsid w:val="000972BB"/>
    <w:rsid w:val="000B17F0"/>
    <w:rsid w:val="000D397F"/>
    <w:rsid w:val="000D4250"/>
    <w:rsid w:val="000F0F08"/>
    <w:rsid w:val="001102FA"/>
    <w:rsid w:val="0016504E"/>
    <w:rsid w:val="00182DC9"/>
    <w:rsid w:val="001D5E35"/>
    <w:rsid w:val="001E2C8F"/>
    <w:rsid w:val="00204780"/>
    <w:rsid w:val="00280EA2"/>
    <w:rsid w:val="00280F79"/>
    <w:rsid w:val="002A23C9"/>
    <w:rsid w:val="002F7D6B"/>
    <w:rsid w:val="003530FD"/>
    <w:rsid w:val="0038710F"/>
    <w:rsid w:val="003F2B3B"/>
    <w:rsid w:val="00426872"/>
    <w:rsid w:val="00481CA8"/>
    <w:rsid w:val="005002E7"/>
    <w:rsid w:val="00512A1F"/>
    <w:rsid w:val="005161CA"/>
    <w:rsid w:val="00533907"/>
    <w:rsid w:val="00566969"/>
    <w:rsid w:val="00582965"/>
    <w:rsid w:val="005B01BF"/>
    <w:rsid w:val="005C7985"/>
    <w:rsid w:val="005F6C22"/>
    <w:rsid w:val="006669F2"/>
    <w:rsid w:val="00693617"/>
    <w:rsid w:val="0069448B"/>
    <w:rsid w:val="00760846"/>
    <w:rsid w:val="007931C4"/>
    <w:rsid w:val="007A0736"/>
    <w:rsid w:val="007E7D64"/>
    <w:rsid w:val="00827FA5"/>
    <w:rsid w:val="00834101"/>
    <w:rsid w:val="00860339"/>
    <w:rsid w:val="008817F3"/>
    <w:rsid w:val="008874A1"/>
    <w:rsid w:val="008A5F60"/>
    <w:rsid w:val="008C2626"/>
    <w:rsid w:val="008E13AD"/>
    <w:rsid w:val="008F671E"/>
    <w:rsid w:val="00940E0D"/>
    <w:rsid w:val="0094144F"/>
    <w:rsid w:val="00A06A52"/>
    <w:rsid w:val="00A07497"/>
    <w:rsid w:val="00A3320B"/>
    <w:rsid w:val="00A348EB"/>
    <w:rsid w:val="00A640A7"/>
    <w:rsid w:val="00A86262"/>
    <w:rsid w:val="00AA7773"/>
    <w:rsid w:val="00AD6092"/>
    <w:rsid w:val="00AF40FB"/>
    <w:rsid w:val="00B13E8F"/>
    <w:rsid w:val="00B146E7"/>
    <w:rsid w:val="00B178DB"/>
    <w:rsid w:val="00B242CE"/>
    <w:rsid w:val="00B30C87"/>
    <w:rsid w:val="00B81C85"/>
    <w:rsid w:val="00BA71D3"/>
    <w:rsid w:val="00BB7BA8"/>
    <w:rsid w:val="00BF6502"/>
    <w:rsid w:val="00C34B19"/>
    <w:rsid w:val="00CA25E0"/>
    <w:rsid w:val="00CA72C1"/>
    <w:rsid w:val="00CB338F"/>
    <w:rsid w:val="00CD7A0C"/>
    <w:rsid w:val="00CF0545"/>
    <w:rsid w:val="00D446C5"/>
    <w:rsid w:val="00D6129A"/>
    <w:rsid w:val="00D73CD1"/>
    <w:rsid w:val="00DB109C"/>
    <w:rsid w:val="00DE5B16"/>
    <w:rsid w:val="00E40EFD"/>
    <w:rsid w:val="00E7745F"/>
    <w:rsid w:val="00E84681"/>
    <w:rsid w:val="00EA79F7"/>
    <w:rsid w:val="00EB0BCB"/>
    <w:rsid w:val="00EB55AB"/>
    <w:rsid w:val="00EC14B1"/>
    <w:rsid w:val="00ED0DE6"/>
    <w:rsid w:val="00F81F2A"/>
    <w:rsid w:val="00FA67D7"/>
    <w:rsid w:val="00FA776F"/>
    <w:rsid w:val="00FB200B"/>
    <w:rsid w:val="00FF65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FCE3520"/>
  <w15:docId w15:val="{E6615A1B-C4D2-4555-BE8C-1BA162302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8C2626"/>
    <w:pPr>
      <w:spacing w:after="0" w:line="240" w:lineRule="auto"/>
    </w:pPr>
    <w:rPr>
      <w:rFonts w:ascii="Times New Roman" w:hAnsi="Times New Roman" w:cs="Times New Roman"/>
      <w:sz w:val="24"/>
      <w:szCs w:val="24"/>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tab-span">
    <w:name w:val="apple-tab-span"/>
    <w:basedOn w:val="DefaultParagraphFont"/>
    <w:rsid w:val="00FA776F"/>
  </w:style>
  <w:style w:type="paragraph" w:styleId="Header">
    <w:name w:val="header"/>
    <w:basedOn w:val="Normal"/>
    <w:link w:val="HeaderChar"/>
    <w:uiPriority w:val="99"/>
    <w:unhideWhenUsed/>
    <w:rsid w:val="00512A1F"/>
    <w:pPr>
      <w:tabs>
        <w:tab w:val="center" w:pos="4680"/>
        <w:tab w:val="right" w:pos="9360"/>
      </w:tabs>
    </w:pPr>
  </w:style>
  <w:style w:type="character" w:customStyle="1" w:styleId="HeaderChar">
    <w:name w:val="Header Char"/>
    <w:basedOn w:val="DefaultParagraphFont"/>
    <w:link w:val="Header"/>
    <w:uiPriority w:val="99"/>
    <w:rsid w:val="00512A1F"/>
    <w:rPr>
      <w:rFonts w:ascii="Times New Roman" w:hAnsi="Times New Roman" w:cs="Times New Roman"/>
      <w:sz w:val="24"/>
      <w:szCs w:val="24"/>
      <w:lang w:val="lt-LT" w:eastAsia="lt-LT"/>
    </w:rPr>
  </w:style>
  <w:style w:type="paragraph" w:styleId="Footer">
    <w:name w:val="footer"/>
    <w:basedOn w:val="Normal"/>
    <w:link w:val="FooterChar"/>
    <w:uiPriority w:val="99"/>
    <w:unhideWhenUsed/>
    <w:rsid w:val="00512A1F"/>
    <w:pPr>
      <w:tabs>
        <w:tab w:val="center" w:pos="4680"/>
        <w:tab w:val="right" w:pos="9360"/>
      </w:tabs>
    </w:pPr>
  </w:style>
  <w:style w:type="character" w:customStyle="1" w:styleId="FooterChar">
    <w:name w:val="Footer Char"/>
    <w:basedOn w:val="DefaultParagraphFont"/>
    <w:link w:val="Footer"/>
    <w:uiPriority w:val="99"/>
    <w:rsid w:val="00512A1F"/>
    <w:rPr>
      <w:rFonts w:ascii="Times New Roman" w:hAnsi="Times New Roman" w:cs="Times New Roman"/>
      <w:sz w:val="24"/>
      <w:szCs w:val="24"/>
      <w:lang w:val="lt-LT" w:eastAsia="lt-LT"/>
    </w:rPr>
  </w:style>
  <w:style w:type="paragraph" w:styleId="ListParagraph">
    <w:name w:val="List Paragraph"/>
    <w:basedOn w:val="Normal"/>
    <w:uiPriority w:val="34"/>
    <w:qFormat/>
    <w:rsid w:val="00D446C5"/>
    <w:pPr>
      <w:spacing w:after="160" w:line="259" w:lineRule="auto"/>
      <w:ind w:left="720"/>
      <w:contextualSpacing/>
    </w:pPr>
    <w:rPr>
      <w:rFonts w:asciiTheme="minorHAnsi" w:hAnsiTheme="minorHAnsi" w:cstheme="minorBidi"/>
      <w:sz w:val="22"/>
      <w:szCs w:val="22"/>
      <w:lang w:eastAsia="en-US"/>
    </w:rPr>
  </w:style>
  <w:style w:type="character" w:styleId="CommentReference">
    <w:name w:val="annotation reference"/>
    <w:basedOn w:val="DefaultParagraphFont"/>
    <w:uiPriority w:val="99"/>
    <w:semiHidden/>
    <w:unhideWhenUsed/>
    <w:rsid w:val="00B81C85"/>
    <w:rPr>
      <w:sz w:val="16"/>
      <w:szCs w:val="16"/>
    </w:rPr>
  </w:style>
  <w:style w:type="paragraph" w:styleId="CommentText">
    <w:name w:val="annotation text"/>
    <w:basedOn w:val="Normal"/>
    <w:link w:val="CommentTextChar"/>
    <w:uiPriority w:val="99"/>
    <w:semiHidden/>
    <w:unhideWhenUsed/>
    <w:rsid w:val="00B81C85"/>
    <w:rPr>
      <w:sz w:val="20"/>
      <w:szCs w:val="20"/>
    </w:rPr>
  </w:style>
  <w:style w:type="character" w:customStyle="1" w:styleId="CommentTextChar">
    <w:name w:val="Comment Text Char"/>
    <w:basedOn w:val="DefaultParagraphFont"/>
    <w:link w:val="CommentText"/>
    <w:uiPriority w:val="99"/>
    <w:semiHidden/>
    <w:rsid w:val="00B81C85"/>
    <w:rPr>
      <w:rFonts w:ascii="Times New Roman" w:hAnsi="Times New Roman" w:cs="Times New Roman"/>
      <w:sz w:val="20"/>
      <w:szCs w:val="20"/>
      <w:lang w:val="lt-LT" w:eastAsia="lt-LT"/>
    </w:rPr>
  </w:style>
  <w:style w:type="paragraph" w:styleId="CommentSubject">
    <w:name w:val="annotation subject"/>
    <w:basedOn w:val="CommentText"/>
    <w:next w:val="CommentText"/>
    <w:link w:val="CommentSubjectChar"/>
    <w:uiPriority w:val="99"/>
    <w:semiHidden/>
    <w:unhideWhenUsed/>
    <w:rsid w:val="00B81C85"/>
    <w:rPr>
      <w:b/>
      <w:bCs/>
    </w:rPr>
  </w:style>
  <w:style w:type="character" w:customStyle="1" w:styleId="CommentSubjectChar">
    <w:name w:val="Comment Subject Char"/>
    <w:basedOn w:val="CommentTextChar"/>
    <w:link w:val="CommentSubject"/>
    <w:uiPriority w:val="99"/>
    <w:semiHidden/>
    <w:rsid w:val="00B81C85"/>
    <w:rPr>
      <w:rFonts w:ascii="Times New Roman" w:hAnsi="Times New Roman" w:cs="Times New Roman"/>
      <w:b/>
      <w:bCs/>
      <w:sz w:val="20"/>
      <w:szCs w:val="20"/>
      <w:lang w:val="lt-LT" w:eastAsia="lt-LT"/>
    </w:rPr>
  </w:style>
  <w:style w:type="paragraph" w:styleId="BalloonText">
    <w:name w:val="Balloon Text"/>
    <w:basedOn w:val="Normal"/>
    <w:link w:val="BalloonTextChar"/>
    <w:uiPriority w:val="99"/>
    <w:semiHidden/>
    <w:unhideWhenUsed/>
    <w:rsid w:val="00B81C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1C85"/>
    <w:rPr>
      <w:rFonts w:ascii="Segoe UI" w:hAnsi="Segoe UI" w:cs="Segoe UI"/>
      <w:sz w:val="18"/>
      <w:szCs w:val="18"/>
      <w:lang w:val="lt-LT" w:eastAsia="lt-LT"/>
    </w:rPr>
  </w:style>
  <w:style w:type="paragraph" w:styleId="Revision">
    <w:name w:val="Revision"/>
    <w:hidden/>
    <w:uiPriority w:val="99"/>
    <w:semiHidden/>
    <w:rsid w:val="00BB7BA8"/>
    <w:pPr>
      <w:spacing w:after="0" w:line="240" w:lineRule="auto"/>
    </w:pPr>
    <w:rPr>
      <w:rFonts w:ascii="Times New Roman" w:hAnsi="Times New Roman" w:cs="Times New Roman"/>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636952">
      <w:bodyDiv w:val="1"/>
      <w:marLeft w:val="0"/>
      <w:marRight w:val="0"/>
      <w:marTop w:val="0"/>
      <w:marBottom w:val="0"/>
      <w:divBdr>
        <w:top w:val="none" w:sz="0" w:space="0" w:color="auto"/>
        <w:left w:val="none" w:sz="0" w:space="0" w:color="auto"/>
        <w:bottom w:val="none" w:sz="0" w:space="0" w:color="auto"/>
        <w:right w:val="none" w:sz="0" w:space="0" w:color="auto"/>
      </w:divBdr>
    </w:div>
    <w:div w:id="613631430">
      <w:bodyDiv w:val="1"/>
      <w:marLeft w:val="0"/>
      <w:marRight w:val="0"/>
      <w:marTop w:val="0"/>
      <w:marBottom w:val="0"/>
      <w:divBdr>
        <w:top w:val="none" w:sz="0" w:space="0" w:color="auto"/>
        <w:left w:val="none" w:sz="0" w:space="0" w:color="auto"/>
        <w:bottom w:val="none" w:sz="0" w:space="0" w:color="auto"/>
        <w:right w:val="none" w:sz="0" w:space="0" w:color="auto"/>
      </w:divBdr>
    </w:div>
    <w:div w:id="832526611">
      <w:bodyDiv w:val="1"/>
      <w:marLeft w:val="0"/>
      <w:marRight w:val="0"/>
      <w:marTop w:val="0"/>
      <w:marBottom w:val="0"/>
      <w:divBdr>
        <w:top w:val="none" w:sz="0" w:space="0" w:color="auto"/>
        <w:left w:val="none" w:sz="0" w:space="0" w:color="auto"/>
        <w:bottom w:val="none" w:sz="0" w:space="0" w:color="auto"/>
        <w:right w:val="none" w:sz="0" w:space="0" w:color="auto"/>
      </w:divBdr>
    </w:div>
    <w:div w:id="1555198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EC31CDE7034EE44588B9DD60ACD7CD51" ma:contentTypeVersion="10" ma:contentTypeDescription="Kurkite naują dokumentą." ma:contentTypeScope="" ma:versionID="f8c0a29ace0825542a6cffd58606b87b">
  <xsd:schema xmlns:xsd="http://www.w3.org/2001/XMLSchema" xmlns:xs="http://www.w3.org/2001/XMLSchema" xmlns:p="http://schemas.microsoft.com/office/2006/metadata/properties" xmlns:ns2="9c0e1ca5-8c3e-47e9-a4b5-4b277b502cb1" targetNamespace="http://schemas.microsoft.com/office/2006/metadata/properties" ma:root="true" ma:fieldsID="6f2f3787ed7c0a2d3efd33aeee23f418" ns2:_="">
    <xsd:import namespace="9c0e1ca5-8c3e-47e9-a4b5-4b277b502cb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0e1ca5-8c3e-47e9-a4b5-4b277b502c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FF0D-280F-44B4-A4AD-B4496C884860}"/>
</file>

<file path=customXml/itemProps2.xml><?xml version="1.0" encoding="utf-8"?>
<ds:datastoreItem xmlns:ds="http://schemas.openxmlformats.org/officeDocument/2006/customXml" ds:itemID="{FA5B3659-4414-4525-92DE-EBB42B87A24D}">
  <ds:schemaRefs>
    <ds:schemaRef ds:uri="http://schemas.microsoft.com/sharepoint/v3/contenttype/forms"/>
  </ds:schemaRefs>
</ds:datastoreItem>
</file>

<file path=customXml/itemProps3.xml><?xml version="1.0" encoding="utf-8"?>
<ds:datastoreItem xmlns:ds="http://schemas.openxmlformats.org/officeDocument/2006/customXml" ds:itemID="{74D2EE35-E7D1-4DF7-84EF-57BC392DE1C4}">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6078598c-14c1-4f90-8a5f-4e3168f7f274"/>
    <ds:schemaRef ds:uri="http://www.w3.org/XML/1998/namespace"/>
  </ds:schemaRefs>
</ds:datastoreItem>
</file>

<file path=customXml/itemProps4.xml><?xml version="1.0" encoding="utf-8"?>
<ds:datastoreItem xmlns:ds="http://schemas.openxmlformats.org/officeDocument/2006/customXml" ds:itemID="{DCFFA13D-6E00-40AB-B857-E955D845F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2691</Words>
  <Characters>1535</Characters>
  <Application>Microsoft Office Word</Application>
  <DocSecurity>0</DocSecurity>
  <Lines>12</Lines>
  <Paragraphs>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Gabija Karpavičiutė</dc:creator>
  <cp:keywords/>
  <dc:description/>
  <cp:lastModifiedBy>Gabija Karpavičiutė</cp:lastModifiedBy>
  <cp:revision>4</cp:revision>
  <cp:lastPrinted>2016-11-24T12:12:00Z</cp:lastPrinted>
  <dcterms:created xsi:type="dcterms:W3CDTF">2016-11-25T06:23:00Z</dcterms:created>
  <dcterms:modified xsi:type="dcterms:W3CDTF">2016-11-25T07:51:00Z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0x010100EC31CDE7034EE44588B9DD60ACD7CD51</vt:lpwstr>
  </property>
</Properties>
</file>